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2EA8D" w14:textId="77777777" w:rsidR="003921D5" w:rsidRPr="003921D5" w:rsidRDefault="003921D5" w:rsidP="003921D5">
      <w:pPr>
        <w:jc w:val="center"/>
        <w:rPr>
          <w:rFonts w:ascii="Times New Roman" w:hAnsi="Times New Roman" w:cs="Times New Roman"/>
          <w:color w:val="000000"/>
          <w:sz w:val="32"/>
          <w:szCs w:val="32"/>
        </w:rPr>
      </w:pPr>
      <w:r w:rsidRPr="003921D5">
        <w:rPr>
          <w:rFonts w:ascii="Times New Roman" w:hAnsi="Times New Roman" w:cs="Times New Roman"/>
          <w:color w:val="000000"/>
          <w:sz w:val="32"/>
          <w:szCs w:val="32"/>
        </w:rPr>
        <w:t>KAPOSVÁRI EGYETEM</w:t>
      </w:r>
    </w:p>
    <w:p w14:paraId="59CD0501" w14:textId="77777777" w:rsidR="003921D5" w:rsidRPr="003921D5" w:rsidRDefault="003921D5" w:rsidP="003921D5">
      <w:pPr>
        <w:jc w:val="center"/>
        <w:rPr>
          <w:rFonts w:ascii="Times New Roman" w:hAnsi="Times New Roman" w:cs="Times New Roman"/>
          <w:b/>
          <w:color w:val="000000"/>
          <w:sz w:val="24"/>
          <w:szCs w:val="24"/>
        </w:rPr>
      </w:pPr>
    </w:p>
    <w:p w14:paraId="2945D2C7" w14:textId="77777777" w:rsidR="003921D5" w:rsidRDefault="003921D5" w:rsidP="003921D5">
      <w:pPr>
        <w:jc w:val="center"/>
        <w:rPr>
          <w:rFonts w:ascii="Times New Roman" w:hAnsi="Times New Roman" w:cs="Times New Roman"/>
          <w:b/>
          <w:color w:val="000000"/>
          <w:sz w:val="24"/>
          <w:szCs w:val="24"/>
        </w:rPr>
      </w:pPr>
    </w:p>
    <w:p w14:paraId="76B3E6D8" w14:textId="77777777" w:rsidR="003921D5" w:rsidRPr="003921D5" w:rsidRDefault="003921D5" w:rsidP="003921D5">
      <w:pPr>
        <w:jc w:val="center"/>
        <w:rPr>
          <w:rFonts w:ascii="Times New Roman" w:hAnsi="Times New Roman" w:cs="Times New Roman"/>
          <w:b/>
          <w:color w:val="000000"/>
          <w:sz w:val="24"/>
          <w:szCs w:val="24"/>
        </w:rPr>
      </w:pPr>
    </w:p>
    <w:p w14:paraId="6EABE267" w14:textId="77777777" w:rsidR="003921D5" w:rsidRPr="003921D5" w:rsidRDefault="003921D5" w:rsidP="003921D5">
      <w:pPr>
        <w:tabs>
          <w:tab w:val="left" w:pos="7125"/>
        </w:tabs>
        <w:jc w:val="center"/>
        <w:rPr>
          <w:rFonts w:ascii="Times New Roman" w:hAnsi="Times New Roman" w:cs="Times New Roman"/>
          <w:b/>
          <w:color w:val="000000"/>
          <w:sz w:val="24"/>
          <w:szCs w:val="24"/>
        </w:rPr>
      </w:pPr>
    </w:p>
    <w:p w14:paraId="53198606" w14:textId="77777777" w:rsidR="003921D5" w:rsidRPr="003921D5" w:rsidRDefault="003921D5" w:rsidP="003921D5">
      <w:pPr>
        <w:jc w:val="center"/>
        <w:rPr>
          <w:rFonts w:ascii="Times New Roman" w:hAnsi="Times New Roman" w:cs="Times New Roman"/>
          <w:b/>
          <w:color w:val="000000"/>
          <w:sz w:val="24"/>
          <w:szCs w:val="24"/>
        </w:rPr>
      </w:pPr>
    </w:p>
    <w:p w14:paraId="153770B8" w14:textId="77777777" w:rsidR="003921D5" w:rsidRPr="003921D5" w:rsidRDefault="003921D5" w:rsidP="003921D5">
      <w:pPr>
        <w:jc w:val="center"/>
        <w:rPr>
          <w:rFonts w:ascii="Times New Roman" w:hAnsi="Times New Roman" w:cs="Times New Roman"/>
          <w:b/>
          <w:color w:val="000000"/>
          <w:sz w:val="24"/>
          <w:szCs w:val="24"/>
        </w:rPr>
      </w:pPr>
    </w:p>
    <w:p w14:paraId="0AEC02D6" w14:textId="77777777" w:rsidR="003921D5" w:rsidRPr="003921D5" w:rsidRDefault="003921D5" w:rsidP="003921D5">
      <w:pPr>
        <w:pStyle w:val="Szvegtrzs"/>
        <w:jc w:val="center"/>
        <w:rPr>
          <w:rFonts w:ascii="Times New Roman" w:hAnsi="Times New Roman" w:cs="Times New Roman"/>
          <w:b/>
          <w:color w:val="000000"/>
          <w:sz w:val="32"/>
          <w:szCs w:val="32"/>
        </w:rPr>
      </w:pPr>
      <w:r w:rsidRPr="003921D5">
        <w:rPr>
          <w:rFonts w:ascii="Times New Roman" w:hAnsi="Times New Roman" w:cs="Times New Roman"/>
          <w:b/>
          <w:color w:val="000000"/>
          <w:sz w:val="32"/>
          <w:szCs w:val="32"/>
        </w:rPr>
        <w:t>SZERVEZETI ÉS MŰKÖDÉSI SZABÁLYZAT</w:t>
      </w:r>
    </w:p>
    <w:p w14:paraId="1B3583DE" w14:textId="77777777" w:rsidR="003921D5" w:rsidRPr="003921D5" w:rsidRDefault="003921D5" w:rsidP="003921D5">
      <w:pPr>
        <w:pStyle w:val="Szvegtrzs"/>
        <w:jc w:val="center"/>
        <w:rPr>
          <w:rFonts w:ascii="Times New Roman" w:hAnsi="Times New Roman" w:cs="Times New Roman"/>
          <w:b/>
          <w:color w:val="000000"/>
          <w:sz w:val="32"/>
          <w:szCs w:val="32"/>
        </w:rPr>
      </w:pPr>
      <w:r w:rsidRPr="003921D5">
        <w:rPr>
          <w:rFonts w:ascii="Times New Roman" w:hAnsi="Times New Roman" w:cs="Times New Roman"/>
          <w:b/>
          <w:color w:val="000000"/>
          <w:sz w:val="32"/>
          <w:szCs w:val="32"/>
        </w:rPr>
        <w:t>III. KÖTET</w:t>
      </w:r>
    </w:p>
    <w:p w14:paraId="6F1090FF" w14:textId="77777777" w:rsidR="003921D5" w:rsidRPr="003921D5" w:rsidRDefault="003921D5" w:rsidP="003921D5">
      <w:pPr>
        <w:pStyle w:val="Szvegtrzs"/>
        <w:jc w:val="center"/>
        <w:rPr>
          <w:rFonts w:ascii="Times New Roman" w:hAnsi="Times New Roman" w:cs="Times New Roman"/>
          <w:b/>
          <w:color w:val="000000"/>
          <w:sz w:val="32"/>
          <w:szCs w:val="32"/>
        </w:rPr>
      </w:pPr>
    </w:p>
    <w:p w14:paraId="69976D10" w14:textId="77777777" w:rsidR="003921D5" w:rsidRPr="003921D5" w:rsidRDefault="003921D5" w:rsidP="003921D5">
      <w:pPr>
        <w:pStyle w:val="Szvegtrzs"/>
        <w:jc w:val="center"/>
        <w:rPr>
          <w:rFonts w:ascii="Times New Roman" w:hAnsi="Times New Roman" w:cs="Times New Roman"/>
          <w:b/>
          <w:color w:val="000000"/>
          <w:sz w:val="32"/>
          <w:szCs w:val="32"/>
        </w:rPr>
      </w:pPr>
      <w:r w:rsidRPr="003921D5">
        <w:rPr>
          <w:rFonts w:ascii="Times New Roman" w:hAnsi="Times New Roman" w:cs="Times New Roman"/>
          <w:b/>
          <w:color w:val="000000"/>
          <w:sz w:val="32"/>
          <w:szCs w:val="32"/>
        </w:rPr>
        <w:t>HALLGATÓI KÖVETELMÉNYRENDSZER</w:t>
      </w:r>
    </w:p>
    <w:p w14:paraId="713FE456" w14:textId="77777777" w:rsidR="003921D5" w:rsidRPr="00277C93" w:rsidRDefault="003921D5" w:rsidP="003921D5">
      <w:pPr>
        <w:rPr>
          <w:b/>
          <w:color w:val="000000"/>
          <w:szCs w:val="24"/>
        </w:rPr>
      </w:pPr>
    </w:p>
    <w:p w14:paraId="3B27BC2A" w14:textId="77777777" w:rsidR="003921D5" w:rsidRPr="00277C93" w:rsidRDefault="003921D5" w:rsidP="003921D5">
      <w:pPr>
        <w:rPr>
          <w:b/>
          <w:color w:val="000000"/>
          <w:szCs w:val="24"/>
        </w:rPr>
      </w:pPr>
    </w:p>
    <w:p w14:paraId="7E6A7A16" w14:textId="77777777" w:rsidR="003921D5" w:rsidRPr="001D7299" w:rsidRDefault="003921D5" w:rsidP="003921D5">
      <w:pPr>
        <w:jc w:val="center"/>
        <w:rPr>
          <w:rFonts w:ascii="Times New Roman" w:hAnsi="Times New Roman"/>
          <w:b/>
          <w:color w:val="000000"/>
          <w:sz w:val="24"/>
          <w:szCs w:val="24"/>
        </w:rPr>
      </w:pPr>
    </w:p>
    <w:p w14:paraId="55DA8E3C" w14:textId="77777777" w:rsidR="003921D5" w:rsidRPr="00277C93" w:rsidRDefault="003921D5" w:rsidP="003921D5">
      <w:pPr>
        <w:rPr>
          <w:b/>
          <w:color w:val="000000"/>
          <w:szCs w:val="24"/>
        </w:rPr>
      </w:pPr>
    </w:p>
    <w:p w14:paraId="3C8F7188" w14:textId="77777777" w:rsidR="003921D5" w:rsidRPr="00277C93" w:rsidRDefault="003921D5" w:rsidP="003921D5">
      <w:pPr>
        <w:rPr>
          <w:b/>
          <w:color w:val="000000"/>
          <w:szCs w:val="24"/>
        </w:rPr>
      </w:pPr>
    </w:p>
    <w:p w14:paraId="66035129" w14:textId="77777777" w:rsidR="003921D5" w:rsidRDefault="003921D5" w:rsidP="003921D5">
      <w:pPr>
        <w:pStyle w:val="Cmsor4"/>
        <w:jc w:val="center"/>
        <w:rPr>
          <w:rFonts w:ascii="Times New Roman" w:hAnsi="Times New Roman" w:cs="Times New Roman"/>
          <w:color w:val="000000"/>
          <w:sz w:val="24"/>
          <w:szCs w:val="24"/>
        </w:rPr>
      </w:pPr>
    </w:p>
    <w:p w14:paraId="284D7B2C" w14:textId="77777777" w:rsidR="003921D5" w:rsidRDefault="003921D5" w:rsidP="003921D5"/>
    <w:p w14:paraId="3F7B0254" w14:textId="77777777" w:rsidR="003921D5" w:rsidRDefault="003921D5" w:rsidP="003921D5"/>
    <w:p w14:paraId="6D1524F5" w14:textId="77777777" w:rsidR="003921D5" w:rsidRDefault="003921D5" w:rsidP="003921D5"/>
    <w:p w14:paraId="5F37C00A" w14:textId="77777777" w:rsidR="003921D5" w:rsidRDefault="003921D5" w:rsidP="003921D5">
      <w:pPr>
        <w:pStyle w:val="Cmsor4"/>
        <w:jc w:val="center"/>
        <w:rPr>
          <w:rFonts w:ascii="Times New Roman" w:hAnsi="Times New Roman" w:cs="Times New Roman"/>
          <w:color w:val="000000"/>
          <w:sz w:val="24"/>
          <w:szCs w:val="24"/>
        </w:rPr>
      </w:pPr>
    </w:p>
    <w:p w14:paraId="78CF3558" w14:textId="77777777" w:rsidR="003921D5" w:rsidRDefault="003921D5" w:rsidP="003921D5">
      <w:pPr>
        <w:pStyle w:val="Cmsor4"/>
        <w:jc w:val="center"/>
        <w:rPr>
          <w:rFonts w:ascii="Times New Roman" w:hAnsi="Times New Roman" w:cs="Times New Roman"/>
          <w:color w:val="000000"/>
          <w:sz w:val="24"/>
          <w:szCs w:val="24"/>
        </w:rPr>
      </w:pPr>
    </w:p>
    <w:p w14:paraId="403E5885" w14:textId="77777777" w:rsidR="003921D5" w:rsidRPr="001D7299" w:rsidRDefault="00F20104" w:rsidP="003921D5">
      <w:pPr>
        <w:pStyle w:val="Cmsor4"/>
        <w:jc w:val="center"/>
        <w:rPr>
          <w:rFonts w:ascii="Times New Roman" w:hAnsi="Times New Roman" w:cs="Times New Roman"/>
          <w:i w:val="0"/>
          <w:color w:val="000000"/>
          <w:sz w:val="24"/>
          <w:szCs w:val="24"/>
        </w:rPr>
      </w:pPr>
      <w:r>
        <w:rPr>
          <w:rFonts w:ascii="Times New Roman" w:hAnsi="Times New Roman" w:cs="Times New Roman"/>
          <w:i w:val="0"/>
          <w:noProof/>
          <w:color w:val="auto"/>
          <w:sz w:val="24"/>
          <w:szCs w:val="24"/>
          <w:lang w:eastAsia="hu-HU"/>
        </w:rPr>
        <mc:AlternateContent>
          <mc:Choice Requires="wps">
            <w:drawing>
              <wp:anchor distT="4294967292" distB="4294967292" distL="114300" distR="114300" simplePos="0" relativeHeight="251657216" behindDoc="0" locked="0" layoutInCell="1" allowOverlap="1" wp14:anchorId="63244584" wp14:editId="018BB5F1">
                <wp:simplePos x="0" y="0"/>
                <wp:positionH relativeFrom="column">
                  <wp:posOffset>1485900</wp:posOffset>
                </wp:positionH>
                <wp:positionV relativeFrom="paragraph">
                  <wp:posOffset>1269</wp:posOffset>
                </wp:positionV>
                <wp:extent cx="2834640" cy="0"/>
                <wp:effectExtent l="0" t="38100" r="4191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0D167"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7pt,.1pt" to="3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qF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VKk&#10;A4k2QnE0C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" strokecolor="silver" strokeweight="6pt"/>
            </w:pict>
          </mc:Fallback>
        </mc:AlternateContent>
      </w:r>
      <w:r w:rsidR="003921D5" w:rsidRPr="001D7299">
        <w:rPr>
          <w:rFonts w:ascii="Times New Roman" w:hAnsi="Times New Roman" w:cs="Times New Roman"/>
          <w:i w:val="0"/>
          <w:color w:val="000000"/>
          <w:sz w:val="24"/>
          <w:szCs w:val="24"/>
        </w:rPr>
        <w:t>KAPOSVÁR</w:t>
      </w:r>
    </w:p>
    <w:p w14:paraId="32D6C15B" w14:textId="27EE564A" w:rsidR="003921D5" w:rsidRPr="00AE79BC" w:rsidRDefault="00CD25F3" w:rsidP="003921D5">
      <w:pPr>
        <w:jc w:val="center"/>
        <w:rPr>
          <w:rFonts w:ascii="Times New Roman" w:hAnsi="Times New Roman"/>
          <w:b/>
          <w:sz w:val="24"/>
          <w:szCs w:val="24"/>
        </w:rPr>
      </w:pPr>
      <w:r>
        <w:rPr>
          <w:rFonts w:ascii="Times New Roman" w:hAnsi="Times New Roman"/>
          <w:b/>
          <w:sz w:val="24"/>
          <w:szCs w:val="24"/>
        </w:rPr>
        <w:t>2018</w:t>
      </w:r>
    </w:p>
    <w:p w14:paraId="73C48E22" w14:textId="77777777" w:rsidR="003921D5" w:rsidRPr="001D7299" w:rsidRDefault="003921D5" w:rsidP="003921D5">
      <w:pPr>
        <w:jc w:val="center"/>
        <w:rPr>
          <w:rFonts w:ascii="Times New Roman" w:hAnsi="Times New Roman"/>
          <w:b/>
          <w:color w:val="000000"/>
          <w:sz w:val="24"/>
          <w:szCs w:val="24"/>
        </w:rPr>
      </w:pPr>
    </w:p>
    <w:p w14:paraId="568D9288" w14:textId="77777777" w:rsidR="003921D5" w:rsidRPr="00277C93" w:rsidRDefault="00F20104" w:rsidP="003921D5">
      <w:pPr>
        <w:rPr>
          <w:color w:val="000000"/>
          <w:szCs w:val="24"/>
        </w:rPr>
      </w:pPr>
      <w:r>
        <w:rPr>
          <w:noProof/>
          <w:szCs w:val="24"/>
        </w:rPr>
        <mc:AlternateContent>
          <mc:Choice Requires="wps">
            <w:drawing>
              <wp:anchor distT="4294967292" distB="4294967292" distL="114300" distR="114300" simplePos="0" relativeHeight="251658240" behindDoc="0" locked="0" layoutInCell="1" allowOverlap="1" wp14:anchorId="67CFA1FC" wp14:editId="23862CAC">
                <wp:simplePos x="0" y="0"/>
                <wp:positionH relativeFrom="column">
                  <wp:posOffset>1485900</wp:posOffset>
                </wp:positionH>
                <wp:positionV relativeFrom="paragraph">
                  <wp:posOffset>634</wp:posOffset>
                </wp:positionV>
                <wp:extent cx="283464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8EC97"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7pt,.05pt" to="3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Yh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FKk&#10;A4k2QnE0D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" strokecolor="silver" strokeweight="6pt"/>
            </w:pict>
          </mc:Fallback>
        </mc:AlternateContent>
      </w:r>
    </w:p>
    <w:p w14:paraId="103B3FB4" w14:textId="77777777" w:rsidR="003921D5" w:rsidRDefault="003921D5" w:rsidP="003921D5">
      <w:pPr>
        <w:spacing w:after="0" w:line="240" w:lineRule="auto"/>
        <w:rPr>
          <w:rFonts w:ascii="Times New Roman" w:eastAsia="Times New Roman" w:hAnsi="Times New Roman"/>
          <w:b/>
          <w:bCs/>
          <w:kern w:val="28"/>
          <w:sz w:val="32"/>
          <w:szCs w:val="32"/>
        </w:rPr>
      </w:pPr>
      <w:r>
        <w:rPr>
          <w:rFonts w:ascii="Times New Roman" w:hAnsi="Times New Roman"/>
        </w:rPr>
        <w:br w:type="page"/>
      </w:r>
    </w:p>
    <w:p w14:paraId="4C079D21" w14:textId="77777777" w:rsidR="00DA6227" w:rsidRPr="0027049D" w:rsidRDefault="002B293D" w:rsidP="007313B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Bevezető rendelkezések</w:t>
      </w:r>
    </w:p>
    <w:p w14:paraId="5B23D26E" w14:textId="77777777" w:rsidR="00DA6227" w:rsidRPr="0027049D" w:rsidRDefault="00DA6227" w:rsidP="007313B2">
      <w:pPr>
        <w:spacing w:after="0" w:line="360" w:lineRule="auto"/>
        <w:jc w:val="both"/>
        <w:rPr>
          <w:rFonts w:ascii="Times New Roman" w:hAnsi="Times New Roman" w:cs="Times New Roman"/>
          <w:sz w:val="24"/>
          <w:szCs w:val="24"/>
        </w:rPr>
      </w:pPr>
    </w:p>
    <w:p w14:paraId="084C9ED4" w14:textId="77777777" w:rsidR="00DA6227" w:rsidRPr="0027049D" w:rsidRDefault="00DA6227"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Kaposvári Egyetem </w:t>
      </w:r>
      <w:r w:rsidR="002B293D" w:rsidRPr="0027049D">
        <w:rPr>
          <w:rFonts w:ascii="Times New Roman" w:hAnsi="Times New Roman" w:cs="Times New Roman"/>
          <w:sz w:val="24"/>
          <w:szCs w:val="24"/>
        </w:rPr>
        <w:t>H</w:t>
      </w:r>
      <w:r w:rsidRPr="0027049D">
        <w:rPr>
          <w:rFonts w:ascii="Times New Roman" w:hAnsi="Times New Roman" w:cs="Times New Roman"/>
          <w:sz w:val="24"/>
          <w:szCs w:val="24"/>
        </w:rPr>
        <w:t xml:space="preserve">allgatói követelményrendszerének rendelkezéseit a nemzeti felsőoktatásról szóló 2011. évi CCIV. törvény (a továbbiakban: </w:t>
      </w:r>
      <w:proofErr w:type="spellStart"/>
      <w:r w:rsidRPr="0027049D">
        <w:rPr>
          <w:rFonts w:ascii="Times New Roman" w:hAnsi="Times New Roman" w:cs="Times New Roman"/>
          <w:sz w:val="24"/>
          <w:szCs w:val="24"/>
        </w:rPr>
        <w:t>Nftv</w:t>
      </w:r>
      <w:proofErr w:type="spellEnd"/>
      <w:r w:rsidRPr="0027049D">
        <w:rPr>
          <w:rFonts w:ascii="Times New Roman" w:hAnsi="Times New Roman" w:cs="Times New Roman"/>
          <w:sz w:val="24"/>
          <w:szCs w:val="24"/>
        </w:rPr>
        <w:t>.), a nemzeti felsőoktatásról szóló 2011. évi CCIV. törvény egyes rendelkezéseinek végrehajtásáról szóló 87/2015. (IV. 9.) Korm. rendelet (a továbbiakban: R), a nemzeti felsőoktatásról szóló 2011. évi CCIV. törvény egyes rendelkezéseinek végrehajtásához szükséges egyes rendelkezéseiről szóló 248/2012. (VIII. 31.) Korm. rendelet (a továbbiakban: R0), valamint a közigazgatósági hatósági eljárás és szolgáltatás általános szabályairól szóló 2004. évi CX</w:t>
      </w:r>
      <w:r w:rsidR="00EE25CD">
        <w:rPr>
          <w:rFonts w:ascii="Times New Roman" w:hAnsi="Times New Roman" w:cs="Times New Roman"/>
          <w:sz w:val="24"/>
          <w:szCs w:val="24"/>
        </w:rPr>
        <w:t>L</w:t>
      </w:r>
      <w:r w:rsidRPr="0027049D">
        <w:rPr>
          <w:rFonts w:ascii="Times New Roman" w:hAnsi="Times New Roman" w:cs="Times New Roman"/>
          <w:sz w:val="24"/>
          <w:szCs w:val="24"/>
        </w:rPr>
        <w:t>. törvény rendelkezéseinek figyelembevételével kell alkalmazni.</w:t>
      </w:r>
    </w:p>
    <w:p w14:paraId="7E75EED2" w14:textId="77777777" w:rsidR="00DA6227" w:rsidRPr="0027049D" w:rsidRDefault="00DA6227" w:rsidP="007313B2">
      <w:pPr>
        <w:spacing w:after="0" w:line="360" w:lineRule="auto"/>
        <w:jc w:val="both"/>
        <w:rPr>
          <w:rFonts w:ascii="Times New Roman" w:hAnsi="Times New Roman" w:cs="Times New Roman"/>
          <w:sz w:val="24"/>
          <w:szCs w:val="24"/>
        </w:rPr>
      </w:pPr>
    </w:p>
    <w:p w14:paraId="0D57FD41" w14:textId="77777777" w:rsidR="00DA6227" w:rsidRPr="0027049D" w:rsidRDefault="00DA6227" w:rsidP="007313B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I.</w:t>
      </w:r>
      <w:r w:rsidR="00A96CA9">
        <w:rPr>
          <w:rFonts w:ascii="Times New Roman" w:hAnsi="Times New Roman" w:cs="Times New Roman"/>
          <w:b/>
          <w:sz w:val="24"/>
          <w:szCs w:val="24"/>
        </w:rPr>
        <w:t xml:space="preserve"> </w:t>
      </w:r>
    </w:p>
    <w:p w14:paraId="039B6FF9" w14:textId="77777777" w:rsidR="00DA6227" w:rsidRPr="0027049D" w:rsidRDefault="00DA6227" w:rsidP="007313B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szabályzat hatálya</w:t>
      </w:r>
    </w:p>
    <w:p w14:paraId="7D235043" w14:textId="77777777" w:rsidR="006B4350" w:rsidRPr="0027049D" w:rsidRDefault="006B4350" w:rsidP="007313B2">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1. §</w:t>
      </w:r>
    </w:p>
    <w:p w14:paraId="4ECB0C01" w14:textId="77777777" w:rsidR="00D40802" w:rsidRPr="0027049D" w:rsidRDefault="00DA6227"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 szabályzat hatálya kiterjed </w:t>
      </w:r>
    </w:p>
    <w:p w14:paraId="5E987155" w14:textId="77777777" w:rsidR="00DA6227" w:rsidRPr="0027049D" w:rsidRDefault="00D40802" w:rsidP="00D40802">
      <w:pPr>
        <w:spacing w:after="0" w:line="360" w:lineRule="auto"/>
        <w:ind w:left="708"/>
        <w:jc w:val="both"/>
        <w:rPr>
          <w:rFonts w:ascii="Times New Roman" w:hAnsi="Times New Roman" w:cs="Times New Roman"/>
          <w:sz w:val="24"/>
          <w:szCs w:val="24"/>
        </w:rPr>
      </w:pP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r w:rsidR="00DA6227" w:rsidRPr="0027049D">
        <w:rPr>
          <w:rFonts w:ascii="Times New Roman" w:hAnsi="Times New Roman" w:cs="Times New Roman"/>
          <w:sz w:val="24"/>
          <w:szCs w:val="24"/>
        </w:rPr>
        <w:t>az Egyetem minden karán alap</w:t>
      </w:r>
      <w:r w:rsidR="002A6812" w:rsidRPr="0027049D">
        <w:rPr>
          <w:rFonts w:ascii="Times New Roman" w:hAnsi="Times New Roman" w:cs="Times New Roman"/>
          <w:sz w:val="24"/>
          <w:szCs w:val="24"/>
        </w:rPr>
        <w:t>-</w:t>
      </w:r>
      <w:r w:rsidR="00DA6227" w:rsidRPr="0027049D">
        <w:rPr>
          <w:rFonts w:ascii="Times New Roman" w:hAnsi="Times New Roman" w:cs="Times New Roman"/>
          <w:sz w:val="24"/>
          <w:szCs w:val="24"/>
        </w:rPr>
        <w:t>, mester</w:t>
      </w:r>
      <w:r w:rsidR="002A6812" w:rsidRPr="0027049D">
        <w:rPr>
          <w:rFonts w:ascii="Times New Roman" w:hAnsi="Times New Roman" w:cs="Times New Roman"/>
          <w:sz w:val="24"/>
          <w:szCs w:val="24"/>
        </w:rPr>
        <w:t>-, osztatlan</w:t>
      </w:r>
      <w:r w:rsidR="002B293D" w:rsidRPr="0027049D">
        <w:rPr>
          <w:rFonts w:ascii="Times New Roman" w:hAnsi="Times New Roman" w:cs="Times New Roman"/>
          <w:sz w:val="24"/>
          <w:szCs w:val="24"/>
        </w:rPr>
        <w:t xml:space="preserve"> képzésben</w:t>
      </w:r>
      <w:r w:rsidR="002A6812" w:rsidRPr="0027049D">
        <w:rPr>
          <w:rFonts w:ascii="Times New Roman" w:hAnsi="Times New Roman" w:cs="Times New Roman"/>
          <w:sz w:val="24"/>
          <w:szCs w:val="24"/>
        </w:rPr>
        <w:t xml:space="preserve">, </w:t>
      </w:r>
      <w:r w:rsidR="00EF77A3" w:rsidRPr="0027049D">
        <w:rPr>
          <w:rFonts w:ascii="Times New Roman" w:hAnsi="Times New Roman" w:cs="Times New Roman"/>
          <w:sz w:val="24"/>
          <w:szCs w:val="24"/>
        </w:rPr>
        <w:t xml:space="preserve">szakirányú továbbképzésben, </w:t>
      </w:r>
      <w:r w:rsidR="002A6812" w:rsidRPr="0027049D">
        <w:rPr>
          <w:rFonts w:ascii="Times New Roman" w:hAnsi="Times New Roman" w:cs="Times New Roman"/>
          <w:sz w:val="24"/>
          <w:szCs w:val="24"/>
        </w:rPr>
        <w:t>felsőoktatási szakképzés</w:t>
      </w:r>
      <w:r w:rsidR="00DA6227" w:rsidRPr="0027049D">
        <w:rPr>
          <w:rFonts w:ascii="Times New Roman" w:hAnsi="Times New Roman" w:cs="Times New Roman"/>
          <w:sz w:val="24"/>
          <w:szCs w:val="24"/>
        </w:rPr>
        <w:t xml:space="preserve">ben (felnőttképzésben) hallgatói </w:t>
      </w:r>
      <w:r w:rsidR="002B293D" w:rsidRPr="0027049D">
        <w:rPr>
          <w:rFonts w:ascii="Times New Roman" w:hAnsi="Times New Roman" w:cs="Times New Roman"/>
          <w:sz w:val="24"/>
          <w:szCs w:val="24"/>
        </w:rPr>
        <w:t xml:space="preserve">(vendéghallgatói) </w:t>
      </w:r>
      <w:r w:rsidR="00DA6227" w:rsidRPr="0027049D">
        <w:rPr>
          <w:rFonts w:ascii="Times New Roman" w:hAnsi="Times New Roman" w:cs="Times New Roman"/>
          <w:sz w:val="24"/>
          <w:szCs w:val="24"/>
        </w:rPr>
        <w:t>jo</w:t>
      </w:r>
      <w:r w:rsidRPr="0027049D">
        <w:rPr>
          <w:rFonts w:ascii="Times New Roman" w:hAnsi="Times New Roman" w:cs="Times New Roman"/>
          <w:sz w:val="24"/>
          <w:szCs w:val="24"/>
        </w:rPr>
        <w:t xml:space="preserve">gviszonyban folytatott képzésre, </w:t>
      </w:r>
    </w:p>
    <w:p w14:paraId="1940A418" w14:textId="77777777" w:rsidR="00DA6227" w:rsidRPr="0027049D" w:rsidRDefault="00D40802" w:rsidP="00D40802">
      <w:pPr>
        <w:spacing w:after="0" w:line="360" w:lineRule="auto"/>
        <w:ind w:left="708"/>
        <w:jc w:val="both"/>
        <w:rPr>
          <w:rFonts w:ascii="Times New Roman" w:hAnsi="Times New Roman" w:cs="Times New Roman"/>
          <w:sz w:val="24"/>
          <w:szCs w:val="24"/>
        </w:rPr>
      </w:pPr>
      <w:r w:rsidRPr="0027049D">
        <w:rPr>
          <w:rFonts w:ascii="Times New Roman" w:hAnsi="Times New Roman" w:cs="Times New Roman"/>
          <w:sz w:val="24"/>
          <w:szCs w:val="24"/>
        </w:rPr>
        <w:t xml:space="preserve">b) </w:t>
      </w:r>
      <w:r w:rsidR="00DA6227" w:rsidRPr="0027049D">
        <w:rPr>
          <w:rFonts w:ascii="Times New Roman" w:hAnsi="Times New Roman" w:cs="Times New Roman"/>
          <w:sz w:val="24"/>
          <w:szCs w:val="24"/>
        </w:rPr>
        <w:t xml:space="preserve">a </w:t>
      </w:r>
      <w:r w:rsidR="009E346F" w:rsidRPr="0027049D">
        <w:rPr>
          <w:rFonts w:ascii="Times New Roman" w:hAnsi="Times New Roman" w:cs="Times New Roman"/>
          <w:sz w:val="24"/>
          <w:szCs w:val="24"/>
        </w:rPr>
        <w:t>teljes idejű és részidős képzés</w:t>
      </w:r>
      <w:r w:rsidRPr="0027049D">
        <w:rPr>
          <w:rFonts w:ascii="Times New Roman" w:hAnsi="Times New Roman" w:cs="Times New Roman"/>
          <w:sz w:val="24"/>
          <w:szCs w:val="24"/>
        </w:rPr>
        <w:t>ben</w:t>
      </w:r>
      <w:r w:rsidR="009E346F" w:rsidRPr="0027049D">
        <w:rPr>
          <w:rFonts w:ascii="Times New Roman" w:hAnsi="Times New Roman" w:cs="Times New Roman"/>
          <w:sz w:val="24"/>
          <w:szCs w:val="24"/>
        </w:rPr>
        <w:t xml:space="preserve"> (</w:t>
      </w:r>
      <w:r w:rsidR="00DA6227" w:rsidRPr="0027049D">
        <w:rPr>
          <w:rFonts w:ascii="Times New Roman" w:hAnsi="Times New Roman" w:cs="Times New Roman"/>
          <w:sz w:val="24"/>
          <w:szCs w:val="24"/>
        </w:rPr>
        <w:t xml:space="preserve">nappali és levelező </w:t>
      </w:r>
      <w:r w:rsidR="00A72079" w:rsidRPr="0027049D">
        <w:rPr>
          <w:rFonts w:ascii="Times New Roman" w:hAnsi="Times New Roman" w:cs="Times New Roman"/>
          <w:sz w:val="24"/>
          <w:szCs w:val="24"/>
        </w:rPr>
        <w:t>munkarendű</w:t>
      </w:r>
      <w:r w:rsidR="009E346F" w:rsidRPr="0027049D">
        <w:rPr>
          <w:rFonts w:ascii="Times New Roman" w:hAnsi="Times New Roman" w:cs="Times New Roman"/>
          <w:sz w:val="24"/>
          <w:szCs w:val="24"/>
        </w:rPr>
        <w:t>)</w:t>
      </w:r>
      <w:r w:rsidR="00DA6227" w:rsidRPr="0027049D">
        <w:rPr>
          <w:rFonts w:ascii="Times New Roman" w:hAnsi="Times New Roman" w:cs="Times New Roman"/>
          <w:sz w:val="24"/>
          <w:szCs w:val="24"/>
        </w:rPr>
        <w:t>, magyar és – ha jogviszony vagy más nemzetközi megállapodás eltérően nem rendelkezik – külföldi állampolgá</w:t>
      </w:r>
      <w:r w:rsidR="002A6812" w:rsidRPr="0027049D">
        <w:rPr>
          <w:rFonts w:ascii="Times New Roman" w:hAnsi="Times New Roman" w:cs="Times New Roman"/>
          <w:sz w:val="24"/>
          <w:szCs w:val="24"/>
        </w:rPr>
        <w:t>rságú, államilag finanszírozott/</w:t>
      </w:r>
      <w:r w:rsidR="00DA6227" w:rsidRPr="0027049D">
        <w:rPr>
          <w:rFonts w:ascii="Times New Roman" w:hAnsi="Times New Roman" w:cs="Times New Roman"/>
          <w:sz w:val="24"/>
          <w:szCs w:val="24"/>
        </w:rPr>
        <w:t>állami ösztöndíjas vagy állami részösztöndí</w:t>
      </w:r>
      <w:r w:rsidR="002A6812" w:rsidRPr="0027049D">
        <w:rPr>
          <w:rFonts w:ascii="Times New Roman" w:hAnsi="Times New Roman" w:cs="Times New Roman"/>
          <w:sz w:val="24"/>
          <w:szCs w:val="24"/>
        </w:rPr>
        <w:t>jas és költségtérítéses/</w:t>
      </w:r>
      <w:r w:rsidR="00DA6227" w:rsidRPr="0027049D">
        <w:rPr>
          <w:rFonts w:ascii="Times New Roman" w:hAnsi="Times New Roman" w:cs="Times New Roman"/>
          <w:sz w:val="24"/>
          <w:szCs w:val="24"/>
        </w:rPr>
        <w:t xml:space="preserve">önköltséges </w:t>
      </w:r>
      <w:r w:rsidRPr="0027049D">
        <w:rPr>
          <w:rFonts w:ascii="Times New Roman" w:hAnsi="Times New Roman" w:cs="Times New Roman"/>
          <w:sz w:val="24"/>
          <w:szCs w:val="24"/>
        </w:rPr>
        <w:t>képzésben részt vevő hallgatóra,</w:t>
      </w:r>
    </w:p>
    <w:p w14:paraId="5FE3FADE" w14:textId="77777777" w:rsidR="00D40802" w:rsidRPr="0027049D" w:rsidRDefault="00D40802" w:rsidP="00D40802">
      <w:pPr>
        <w:spacing w:after="0" w:line="360" w:lineRule="auto"/>
        <w:ind w:left="708"/>
        <w:jc w:val="both"/>
        <w:rPr>
          <w:rFonts w:ascii="Times New Roman" w:hAnsi="Times New Roman" w:cs="Times New Roman"/>
          <w:sz w:val="24"/>
          <w:szCs w:val="24"/>
        </w:rPr>
      </w:pPr>
      <w:r w:rsidRPr="0027049D">
        <w:rPr>
          <w:rFonts w:ascii="Times New Roman" w:hAnsi="Times New Roman" w:cs="Times New Roman"/>
          <w:sz w:val="24"/>
          <w:szCs w:val="24"/>
        </w:rPr>
        <w:t>c) a képzésben résztvevő, közreműködő valamennyi oktatási szervezeti egységre, oktatóra, kutatóra, tanári munkakörben foglalkoztatottra, illetve a Hallgatói Ügyek Igazgatóságára, valamint egyéb hallgatói szolgáltatást végző szervezeti egységre, az oktatásszervezési, oktatási feladatokat bármilyen jogviszonyban ellátó alkalmazottakra.</w:t>
      </w:r>
    </w:p>
    <w:p w14:paraId="481C01CC" w14:textId="77777777" w:rsidR="00D40802" w:rsidRPr="0027049D" w:rsidRDefault="00D40802"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oktatókra, kutatókra, tanári munkakörben foglalkoztatottakra és egyéb alkalmazottakra vonatkozó részletszabályokat a Szervezeti és Működési Szabályzat II. kötete tartalmazza.</w:t>
      </w:r>
    </w:p>
    <w:p w14:paraId="757DBF34" w14:textId="77777777" w:rsidR="00DA6227" w:rsidRPr="0027049D" w:rsidRDefault="00DA6227"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doktori (PhD) képzésben résztvevő hallgatók tanulmányi és vizsgarendjét az Egyetem Doktori Szabályzata tartalmazza.</w:t>
      </w:r>
    </w:p>
    <w:p w14:paraId="741D34C2" w14:textId="77777777" w:rsidR="00DA6227" w:rsidRPr="0027049D" w:rsidRDefault="00DA6227"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A </w:t>
      </w:r>
      <w:r w:rsidR="006B5C4E" w:rsidRPr="0027049D">
        <w:rPr>
          <w:rFonts w:ascii="Times New Roman" w:hAnsi="Times New Roman" w:cs="Times New Roman"/>
          <w:sz w:val="24"/>
          <w:szCs w:val="24"/>
        </w:rPr>
        <w:t>speciális szükségletű</w:t>
      </w:r>
      <w:r w:rsidRPr="0027049D">
        <w:rPr>
          <w:rFonts w:ascii="Times New Roman" w:hAnsi="Times New Roman" w:cs="Times New Roman"/>
          <w:sz w:val="24"/>
          <w:szCs w:val="24"/>
        </w:rPr>
        <w:t xml:space="preserve"> hallgatók jogairól és kedvezményeiről e szabályzat</w:t>
      </w:r>
      <w:r w:rsidR="002A6812" w:rsidRPr="0027049D">
        <w:rPr>
          <w:rFonts w:ascii="Times New Roman" w:hAnsi="Times New Roman" w:cs="Times New Roman"/>
          <w:sz w:val="24"/>
          <w:szCs w:val="24"/>
        </w:rPr>
        <w:t xml:space="preserve"> </w:t>
      </w:r>
      <w:r w:rsidR="00A96CA9" w:rsidRPr="00A96CA9">
        <w:rPr>
          <w:rFonts w:ascii="Times New Roman" w:hAnsi="Times New Roman" w:cs="Times New Roman"/>
          <w:sz w:val="24"/>
          <w:szCs w:val="24"/>
        </w:rPr>
        <w:t xml:space="preserve">4. </w:t>
      </w:r>
      <w:r w:rsidR="00D40802" w:rsidRPr="00A96CA9">
        <w:rPr>
          <w:rFonts w:ascii="Times New Roman" w:hAnsi="Times New Roman" w:cs="Times New Roman"/>
          <w:sz w:val="24"/>
          <w:szCs w:val="24"/>
        </w:rPr>
        <w:t>számú</w:t>
      </w:r>
      <w:r w:rsidR="00D40802" w:rsidRPr="0027049D">
        <w:rPr>
          <w:rFonts w:ascii="Times New Roman" w:hAnsi="Times New Roman" w:cs="Times New Roman"/>
          <w:sz w:val="24"/>
          <w:szCs w:val="24"/>
        </w:rPr>
        <w:t xml:space="preserve"> </w:t>
      </w:r>
      <w:r w:rsidRPr="0027049D">
        <w:rPr>
          <w:rFonts w:ascii="Times New Roman" w:hAnsi="Times New Roman" w:cs="Times New Roman"/>
          <w:sz w:val="24"/>
          <w:szCs w:val="24"/>
        </w:rPr>
        <w:t>mellékletét képező, speciális szükségletű hallgatókat segítő szabályzat rendelkezik.</w:t>
      </w:r>
    </w:p>
    <w:p w14:paraId="1F7DF4E2" w14:textId="77777777" w:rsidR="00DA6227" w:rsidRPr="0027049D" w:rsidRDefault="00DA6227"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D40802" w:rsidRPr="0027049D">
        <w:rPr>
          <w:rFonts w:ascii="Times New Roman" w:hAnsi="Times New Roman" w:cs="Times New Roman"/>
          <w:sz w:val="24"/>
          <w:szCs w:val="24"/>
        </w:rPr>
        <w:t>6</w:t>
      </w:r>
      <w:r w:rsidRPr="0027049D">
        <w:rPr>
          <w:rFonts w:ascii="Times New Roman" w:hAnsi="Times New Roman" w:cs="Times New Roman"/>
          <w:sz w:val="24"/>
          <w:szCs w:val="24"/>
        </w:rPr>
        <w:t>) Új vagy módosított tanulmányi</w:t>
      </w:r>
      <w:r w:rsidR="00A43F45" w:rsidRPr="0027049D">
        <w:rPr>
          <w:rFonts w:ascii="Times New Roman" w:hAnsi="Times New Roman" w:cs="Times New Roman"/>
          <w:sz w:val="24"/>
          <w:szCs w:val="24"/>
        </w:rPr>
        <w:t>-</w:t>
      </w:r>
      <w:r w:rsidRPr="0027049D">
        <w:rPr>
          <w:rFonts w:ascii="Times New Roman" w:hAnsi="Times New Roman" w:cs="Times New Roman"/>
          <w:sz w:val="24"/>
          <w:szCs w:val="24"/>
        </w:rPr>
        <w:t xml:space="preserve"> és vizsgakövetelmények bevezetésére </w:t>
      </w:r>
      <w:r w:rsidR="009E346F" w:rsidRPr="0027049D">
        <w:rPr>
          <w:rFonts w:ascii="Times New Roman" w:hAnsi="Times New Roman" w:cs="Times New Roman"/>
          <w:sz w:val="24"/>
          <w:szCs w:val="24"/>
        </w:rPr>
        <w:t xml:space="preserve">kizárólag </w:t>
      </w:r>
      <w:r w:rsidRPr="0027049D">
        <w:rPr>
          <w:rFonts w:ascii="Times New Roman" w:hAnsi="Times New Roman" w:cs="Times New Roman"/>
          <w:sz w:val="24"/>
          <w:szCs w:val="24"/>
        </w:rPr>
        <w:t>fel</w:t>
      </w:r>
      <w:r w:rsidR="008E4E40" w:rsidRPr="0027049D">
        <w:rPr>
          <w:rFonts w:ascii="Times New Roman" w:hAnsi="Times New Roman" w:cs="Times New Roman"/>
          <w:sz w:val="24"/>
          <w:szCs w:val="24"/>
        </w:rPr>
        <w:t>menő rendszerben van lehetőség.</w:t>
      </w:r>
    </w:p>
    <w:p w14:paraId="3E284610" w14:textId="77777777" w:rsidR="00DA6227" w:rsidRPr="0027049D" w:rsidRDefault="00DA6227" w:rsidP="007313B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II.</w:t>
      </w:r>
    </w:p>
    <w:p w14:paraId="2A14A3FD" w14:textId="77777777" w:rsidR="00DA6227" w:rsidRPr="0027049D" w:rsidRDefault="00DA6227" w:rsidP="008E4E40">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jelentkező, valamint a hallgatói jogviszonyban álló személy által gyakorolható jogosults</w:t>
      </w:r>
      <w:r w:rsidR="008E4E40" w:rsidRPr="0027049D">
        <w:rPr>
          <w:rFonts w:ascii="Times New Roman" w:hAnsi="Times New Roman" w:cs="Times New Roman"/>
          <w:b/>
          <w:sz w:val="24"/>
          <w:szCs w:val="24"/>
        </w:rPr>
        <w:t>ágok, hallgatói kötelezettségek</w:t>
      </w:r>
    </w:p>
    <w:p w14:paraId="74E3E205" w14:textId="77777777" w:rsidR="006B4350" w:rsidRPr="0027049D" w:rsidRDefault="006B4350" w:rsidP="008E4E40">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 §</w:t>
      </w:r>
    </w:p>
    <w:p w14:paraId="6562D419" w14:textId="77777777" w:rsidR="003D4FB3" w:rsidRPr="0027049D" w:rsidRDefault="00F93968"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DA6227" w:rsidRPr="0027049D">
        <w:rPr>
          <w:rFonts w:ascii="Times New Roman" w:hAnsi="Times New Roman" w:cs="Times New Roman"/>
          <w:sz w:val="24"/>
          <w:szCs w:val="24"/>
        </w:rPr>
        <w:t>A hallgató joga</w:t>
      </w:r>
      <w:r w:rsidR="00A765CB" w:rsidRPr="0027049D">
        <w:rPr>
          <w:rFonts w:ascii="Times New Roman" w:hAnsi="Times New Roman" w:cs="Times New Roman"/>
          <w:sz w:val="24"/>
          <w:szCs w:val="24"/>
        </w:rPr>
        <w:t xml:space="preserve">, </w:t>
      </w:r>
      <w:r w:rsidR="003D4FB3" w:rsidRPr="0027049D">
        <w:rPr>
          <w:rFonts w:ascii="Times New Roman" w:hAnsi="Times New Roman" w:cs="Times New Roman"/>
          <w:sz w:val="24"/>
          <w:szCs w:val="24"/>
        </w:rPr>
        <w:t>hogy</w:t>
      </w:r>
    </w:p>
    <w:p w14:paraId="1B6FADB5" w14:textId="77777777" w:rsidR="00191EC7" w:rsidRPr="0027049D" w:rsidRDefault="003D4FB3" w:rsidP="003D4FB3">
      <w:pPr>
        <w:spacing w:after="0" w:line="360" w:lineRule="auto"/>
        <w:ind w:firstLine="708"/>
        <w:jc w:val="both"/>
        <w:rPr>
          <w:rFonts w:ascii="Times New Roman" w:hAnsi="Times New Roman" w:cs="Times New Roman"/>
          <w:sz w:val="24"/>
          <w:szCs w:val="24"/>
        </w:rPr>
      </w:pP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w:t>
      </w:r>
      <w:r w:rsidR="00DA6227" w:rsidRPr="0027049D">
        <w:rPr>
          <w:rFonts w:ascii="Times New Roman" w:hAnsi="Times New Roman" w:cs="Times New Roman"/>
          <w:sz w:val="24"/>
          <w:szCs w:val="24"/>
        </w:rPr>
        <w:t xml:space="preserve"> teljes körű, pontos és hozzáférhető formában információt kapjon a tanulmányai megkezdéséhez és folytatásához, kialakítsa tanulmányi rendjét, igénybe vegye az egyetemi intézményben elérhető képzé</w:t>
      </w:r>
      <w:r w:rsidR="00191EC7" w:rsidRPr="0027049D">
        <w:rPr>
          <w:rFonts w:ascii="Times New Roman" w:hAnsi="Times New Roman" w:cs="Times New Roman"/>
          <w:sz w:val="24"/>
          <w:szCs w:val="24"/>
        </w:rPr>
        <w:t xml:space="preserve">si lehetőségeket, kapacitásokat. </w:t>
      </w:r>
    </w:p>
    <w:p w14:paraId="2667BE70" w14:textId="77777777" w:rsidR="00F93968" w:rsidRPr="0027049D" w:rsidRDefault="003D4FB3" w:rsidP="003D4FB3">
      <w:pPr>
        <w:spacing w:after="0" w:line="360" w:lineRule="auto"/>
        <w:ind w:firstLine="708"/>
        <w:jc w:val="both"/>
        <w:rPr>
          <w:rFonts w:ascii="Times New Roman" w:hAnsi="Times New Roman" w:cs="Times New Roman"/>
          <w:sz w:val="24"/>
          <w:szCs w:val="24"/>
        </w:rPr>
      </w:pPr>
      <w:r w:rsidRPr="0027049D">
        <w:rPr>
          <w:rFonts w:ascii="Times New Roman" w:hAnsi="Times New Roman" w:cs="Times New Roman"/>
          <w:sz w:val="24"/>
          <w:szCs w:val="24"/>
        </w:rPr>
        <w:t xml:space="preserve">b) </w:t>
      </w:r>
      <w:r w:rsidR="00DA6227" w:rsidRPr="0027049D">
        <w:rPr>
          <w:rFonts w:ascii="Times New Roman" w:hAnsi="Times New Roman" w:cs="Times New Roman"/>
          <w:sz w:val="24"/>
          <w:szCs w:val="24"/>
        </w:rPr>
        <w:t xml:space="preserve">állapotának, személyes adottságainak, </w:t>
      </w:r>
      <w:r w:rsidR="006B5C4E" w:rsidRPr="0027049D">
        <w:rPr>
          <w:rFonts w:ascii="Times New Roman" w:hAnsi="Times New Roman" w:cs="Times New Roman"/>
          <w:sz w:val="24"/>
          <w:szCs w:val="24"/>
        </w:rPr>
        <w:t>speciális szükségleteinek</w:t>
      </w:r>
      <w:r w:rsidR="00DA6227" w:rsidRPr="0027049D">
        <w:rPr>
          <w:rFonts w:ascii="Times New Roman" w:hAnsi="Times New Roman" w:cs="Times New Roman"/>
          <w:sz w:val="24"/>
          <w:szCs w:val="24"/>
        </w:rPr>
        <w:t xml:space="preserve"> megfelelő ellátásban részesülj</w:t>
      </w:r>
      <w:r w:rsidR="0056594B" w:rsidRPr="0027049D">
        <w:rPr>
          <w:rFonts w:ascii="Times New Roman" w:hAnsi="Times New Roman" w:cs="Times New Roman"/>
          <w:sz w:val="24"/>
          <w:szCs w:val="24"/>
        </w:rPr>
        <w:t>ön</w:t>
      </w:r>
      <w:r w:rsidRPr="0027049D">
        <w:rPr>
          <w:rFonts w:ascii="Times New Roman" w:hAnsi="Times New Roman" w:cs="Times New Roman"/>
          <w:sz w:val="24"/>
          <w:szCs w:val="24"/>
        </w:rPr>
        <w:t xml:space="preserve"> e szabályzat </w:t>
      </w:r>
      <w:r w:rsidRPr="000A79E5">
        <w:rPr>
          <w:rFonts w:ascii="Times New Roman" w:hAnsi="Times New Roman" w:cs="Times New Roman"/>
          <w:sz w:val="24"/>
          <w:szCs w:val="24"/>
        </w:rPr>
        <w:t>4. számú</w:t>
      </w:r>
      <w:r w:rsidRPr="0027049D">
        <w:rPr>
          <w:rFonts w:ascii="Times New Roman" w:hAnsi="Times New Roman" w:cs="Times New Roman"/>
          <w:sz w:val="24"/>
          <w:szCs w:val="24"/>
        </w:rPr>
        <w:t xml:space="preserve"> mellékletét képező </w:t>
      </w:r>
      <w:r w:rsidR="000A79E5" w:rsidRPr="000A79E5">
        <w:rPr>
          <w:rFonts w:ascii="Times New Roman" w:hAnsi="Times New Roman" w:cs="Times New Roman"/>
          <w:sz w:val="24"/>
          <w:szCs w:val="24"/>
        </w:rPr>
        <w:t>Rendelkezések a speciális szükségletű hallgatókat megillető tanulmányi kedvezmények és az egyetem által biztosított tanulmányi támogatások nyújtásáról</w:t>
      </w:r>
      <w:r w:rsidR="000A79E5">
        <w:rPr>
          <w:rFonts w:ascii="Times New Roman" w:hAnsi="Times New Roman" w:cs="Times New Roman"/>
          <w:sz w:val="24"/>
          <w:szCs w:val="24"/>
        </w:rPr>
        <w:t xml:space="preserve"> </w:t>
      </w:r>
      <w:r w:rsidRPr="0027049D">
        <w:rPr>
          <w:rFonts w:ascii="Times New Roman" w:hAnsi="Times New Roman" w:cs="Times New Roman"/>
          <w:sz w:val="24"/>
          <w:szCs w:val="24"/>
        </w:rPr>
        <w:t>meghatározottak szerint</w:t>
      </w:r>
      <w:r w:rsidR="0056594B" w:rsidRPr="0027049D">
        <w:rPr>
          <w:rFonts w:ascii="Times New Roman" w:hAnsi="Times New Roman" w:cs="Times New Roman"/>
          <w:sz w:val="24"/>
          <w:szCs w:val="24"/>
        </w:rPr>
        <w:t>.</w:t>
      </w:r>
    </w:p>
    <w:p w14:paraId="7501A5AD" w14:textId="77777777" w:rsidR="00DA6227" w:rsidRPr="0027049D" w:rsidRDefault="00F93968" w:rsidP="003D4FB3">
      <w:pPr>
        <w:spacing w:after="0" w:line="360" w:lineRule="auto"/>
        <w:ind w:firstLine="708"/>
        <w:jc w:val="both"/>
        <w:rPr>
          <w:rFonts w:ascii="Times New Roman" w:hAnsi="Times New Roman" w:cs="Times New Roman"/>
          <w:sz w:val="24"/>
          <w:szCs w:val="24"/>
        </w:rPr>
      </w:pPr>
      <w:r w:rsidRPr="0027049D">
        <w:rPr>
          <w:rFonts w:ascii="Times New Roman" w:hAnsi="Times New Roman" w:cs="Times New Roman"/>
          <w:sz w:val="24"/>
          <w:szCs w:val="24"/>
        </w:rPr>
        <w:t>c) az adott szakon a jogszabályok, az Egyetem szabályzatai, így különösen a jelen szabályzat, valamint a szak tantervének keretei között tanulmányokat folytatni.</w:t>
      </w:r>
      <w:r w:rsidR="00250BBB" w:rsidRPr="0027049D">
        <w:rPr>
          <w:rFonts w:ascii="Times New Roman" w:hAnsi="Times New Roman" w:cs="Times New Roman"/>
          <w:sz w:val="24"/>
          <w:szCs w:val="24"/>
        </w:rPr>
        <w:t xml:space="preserve"> </w:t>
      </w:r>
    </w:p>
    <w:p w14:paraId="5B3DD9A1" w14:textId="77777777" w:rsidR="00362095" w:rsidRPr="0027049D" w:rsidRDefault="00F93968" w:rsidP="00362095">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62095" w:rsidRPr="0027049D">
        <w:rPr>
          <w:rFonts w:ascii="Times New Roman" w:hAnsi="Times New Roman" w:cs="Times New Roman"/>
          <w:sz w:val="24"/>
          <w:szCs w:val="24"/>
        </w:rPr>
        <w:t>2</w:t>
      </w:r>
      <w:r w:rsidRPr="0027049D">
        <w:rPr>
          <w:rFonts w:ascii="Times New Roman" w:hAnsi="Times New Roman" w:cs="Times New Roman"/>
          <w:sz w:val="24"/>
          <w:szCs w:val="24"/>
        </w:rPr>
        <w:t>)</w:t>
      </w:r>
      <w:r w:rsidR="00362095"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A Kaposvári Egyetemen </w:t>
      </w:r>
      <w:r w:rsidR="002024FA" w:rsidRPr="0027049D">
        <w:rPr>
          <w:rFonts w:ascii="Times New Roman" w:hAnsi="Times New Roman" w:cs="Times New Roman"/>
          <w:sz w:val="24"/>
          <w:szCs w:val="24"/>
        </w:rPr>
        <w:t>Elektronikus</w:t>
      </w:r>
      <w:r w:rsidRPr="0027049D">
        <w:rPr>
          <w:rFonts w:ascii="Times New Roman" w:hAnsi="Times New Roman" w:cs="Times New Roman"/>
          <w:sz w:val="24"/>
          <w:szCs w:val="24"/>
        </w:rPr>
        <w:t xml:space="preserve"> Tanulmányi Rendszer (továbbiakban: </w:t>
      </w:r>
      <w:r w:rsidR="00B07778">
        <w:rPr>
          <w:rFonts w:ascii="Times New Roman" w:hAnsi="Times New Roman" w:cs="Times New Roman"/>
          <w:sz w:val="24"/>
          <w:szCs w:val="24"/>
        </w:rPr>
        <w:t>TR</w:t>
      </w:r>
      <w:r w:rsidRPr="0027049D">
        <w:rPr>
          <w:rFonts w:ascii="Times New Roman" w:hAnsi="Times New Roman" w:cs="Times New Roman"/>
          <w:sz w:val="24"/>
          <w:szCs w:val="24"/>
        </w:rPr>
        <w:t>) tárolja a hallgatók valamennyi személyes és a tanulmányi előmenetelével kapcsolatos adatát, amelyhez a besorolási döntéssel egy időben egyéni hozzáférés (</w:t>
      </w:r>
      <w:proofErr w:type="spellStart"/>
      <w:r w:rsidRPr="0027049D">
        <w:rPr>
          <w:rFonts w:ascii="Times New Roman" w:hAnsi="Times New Roman" w:cs="Times New Roman"/>
          <w:sz w:val="24"/>
          <w:szCs w:val="24"/>
        </w:rPr>
        <w:t>Neptun</w:t>
      </w:r>
      <w:proofErr w:type="spellEnd"/>
      <w:r w:rsidRPr="0027049D">
        <w:rPr>
          <w:rFonts w:ascii="Times New Roman" w:hAnsi="Times New Roman" w:cs="Times New Roman"/>
          <w:sz w:val="24"/>
          <w:szCs w:val="24"/>
        </w:rPr>
        <w:t xml:space="preserve"> kód) kerül biztosításra.</w:t>
      </w:r>
      <w:r w:rsidR="00362095" w:rsidRPr="0027049D">
        <w:rPr>
          <w:rFonts w:ascii="Times New Roman" w:hAnsi="Times New Roman" w:cs="Times New Roman"/>
          <w:sz w:val="24"/>
          <w:szCs w:val="24"/>
        </w:rPr>
        <w:t xml:space="preserve"> </w:t>
      </w:r>
    </w:p>
    <w:p w14:paraId="6ED2D206" w14:textId="77777777" w:rsidR="009025F6" w:rsidRPr="0027049D" w:rsidRDefault="00DA6227" w:rsidP="009025F6">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6B4350" w:rsidRPr="0027049D">
        <w:rPr>
          <w:rFonts w:ascii="Times New Roman" w:hAnsi="Times New Roman" w:cs="Times New Roman"/>
          <w:sz w:val="24"/>
          <w:szCs w:val="24"/>
        </w:rPr>
        <w:t>3</w:t>
      </w:r>
      <w:r w:rsidRPr="0027049D">
        <w:rPr>
          <w:rFonts w:ascii="Times New Roman" w:hAnsi="Times New Roman" w:cs="Times New Roman"/>
          <w:sz w:val="24"/>
          <w:szCs w:val="24"/>
        </w:rPr>
        <w:t xml:space="preserve">) </w:t>
      </w:r>
      <w:r w:rsidR="009025F6" w:rsidRPr="0027049D">
        <w:rPr>
          <w:rFonts w:ascii="Times New Roman" w:hAnsi="Times New Roman" w:cs="Times New Roman"/>
          <w:sz w:val="24"/>
          <w:szCs w:val="24"/>
        </w:rPr>
        <w:t xml:space="preserve">Aki a felsőoktatási intézménybe felvételt vagy átvételt nyert, </w:t>
      </w:r>
      <w:r w:rsidR="00362095" w:rsidRPr="0027049D">
        <w:rPr>
          <w:rFonts w:ascii="Times New Roman" w:hAnsi="Times New Roman" w:cs="Times New Roman"/>
          <w:sz w:val="24"/>
          <w:szCs w:val="24"/>
        </w:rPr>
        <w:t>jogosult beiratkozással hallgatói jogviszonyt létesíteni</w:t>
      </w:r>
      <w:r w:rsidR="00B6469A" w:rsidRPr="0027049D">
        <w:rPr>
          <w:rFonts w:ascii="Times New Roman" w:hAnsi="Times New Roman" w:cs="Times New Roman"/>
          <w:sz w:val="24"/>
          <w:szCs w:val="24"/>
        </w:rPr>
        <w:t>, a felvételről, átvételről szóló döntés jogerőre emelkedését követően</w:t>
      </w:r>
      <w:r w:rsidR="009025F6" w:rsidRPr="0027049D">
        <w:rPr>
          <w:rFonts w:ascii="Times New Roman" w:hAnsi="Times New Roman" w:cs="Times New Roman"/>
          <w:sz w:val="24"/>
          <w:szCs w:val="24"/>
        </w:rPr>
        <w:t>.</w:t>
      </w:r>
      <w:r w:rsidR="00F93968" w:rsidRPr="0027049D">
        <w:rPr>
          <w:rStyle w:val="Lbjegyzet-hivatkozs"/>
          <w:rFonts w:ascii="Times New Roman" w:hAnsi="Times New Roman" w:cs="Times New Roman"/>
          <w:sz w:val="24"/>
          <w:szCs w:val="24"/>
        </w:rPr>
        <w:footnoteReference w:id="1"/>
      </w:r>
    </w:p>
    <w:p w14:paraId="28D01689" w14:textId="77777777" w:rsidR="006B4350" w:rsidRPr="0027049D" w:rsidRDefault="006B4350" w:rsidP="006B4350">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5A0871" w:rsidRPr="0027049D">
        <w:rPr>
          <w:rFonts w:ascii="Times New Roman" w:hAnsi="Times New Roman" w:cs="Times New Roman"/>
          <w:sz w:val="24"/>
          <w:szCs w:val="24"/>
        </w:rPr>
        <w:t xml:space="preserve">) A hallgató, hogy </w:t>
      </w:r>
    </w:p>
    <w:p w14:paraId="51FD3E0A" w14:textId="77777777" w:rsidR="006B4350" w:rsidRPr="0027049D" w:rsidRDefault="006B4350" w:rsidP="006B4350">
      <w:pPr>
        <w:spacing w:after="0" w:line="360" w:lineRule="auto"/>
        <w:ind w:firstLine="708"/>
        <w:jc w:val="both"/>
        <w:rPr>
          <w:rFonts w:ascii="Times New Roman" w:hAnsi="Times New Roman" w:cs="Times New Roman"/>
          <w:sz w:val="24"/>
          <w:szCs w:val="24"/>
        </w:rPr>
      </w:pP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r w:rsidR="005A0871" w:rsidRPr="0027049D">
        <w:rPr>
          <w:rFonts w:ascii="Times New Roman" w:hAnsi="Times New Roman" w:cs="Times New Roman"/>
          <w:sz w:val="24"/>
          <w:szCs w:val="24"/>
        </w:rPr>
        <w:t xml:space="preserve">átvételét kérje, </w:t>
      </w:r>
      <w:r w:rsidRPr="0027049D">
        <w:rPr>
          <w:rFonts w:ascii="Times New Roman" w:hAnsi="Times New Roman" w:cs="Times New Roman"/>
          <w:sz w:val="24"/>
          <w:szCs w:val="24"/>
        </w:rPr>
        <w:t>kérheti átvételét azonos, illetve másik felsőoktatási intézmény ugyanazon képzési területéhez tartozó szakjára.</w:t>
      </w:r>
      <w:r w:rsidRPr="0027049D">
        <w:rPr>
          <w:rStyle w:val="Lbjegyzet-hivatkozs"/>
          <w:rFonts w:ascii="Times New Roman" w:hAnsi="Times New Roman" w:cs="Times New Roman"/>
          <w:sz w:val="24"/>
          <w:szCs w:val="24"/>
        </w:rPr>
        <w:footnoteReference w:id="2"/>
      </w:r>
    </w:p>
    <w:p w14:paraId="7B41EF47" w14:textId="77777777" w:rsidR="006B4350" w:rsidRPr="0027049D" w:rsidRDefault="006B4350" w:rsidP="006B4350">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tanulmányaihoz kapcsolódó résztanulmányok folytatása céljából másik felsőoktatási intézménnyel vendéghallgatói jogviszonyt léte</w:t>
      </w:r>
      <w:r w:rsidR="005A0871" w:rsidRPr="0027049D">
        <w:rPr>
          <w:rFonts w:ascii="Times New Roman" w:hAnsi="Times New Roman" w:cs="Times New Roman"/>
          <w:sz w:val="24"/>
          <w:szCs w:val="24"/>
        </w:rPr>
        <w:t>sítsen</w:t>
      </w:r>
      <w:r w:rsidRPr="0027049D">
        <w:rPr>
          <w:rFonts w:ascii="Times New Roman" w:hAnsi="Times New Roman" w:cs="Times New Roman"/>
          <w:sz w:val="24"/>
          <w:szCs w:val="24"/>
        </w:rPr>
        <w:t>.</w:t>
      </w:r>
      <w:r w:rsidRPr="0027049D">
        <w:rPr>
          <w:rStyle w:val="Lbjegyzet-hivatkozs"/>
          <w:rFonts w:ascii="Times New Roman" w:hAnsi="Times New Roman" w:cs="Times New Roman"/>
          <w:sz w:val="24"/>
          <w:szCs w:val="24"/>
        </w:rPr>
        <w:footnoteReference w:id="3"/>
      </w:r>
    </w:p>
    <w:p w14:paraId="2B857B58" w14:textId="77777777" w:rsidR="006B4350" w:rsidRPr="0027049D" w:rsidRDefault="006B4350" w:rsidP="009025F6">
      <w:pPr>
        <w:spacing w:after="0" w:line="360" w:lineRule="auto"/>
        <w:jc w:val="both"/>
        <w:rPr>
          <w:rFonts w:ascii="Times New Roman" w:hAnsi="Times New Roman" w:cs="Times New Roman"/>
          <w:sz w:val="24"/>
          <w:szCs w:val="24"/>
        </w:rPr>
      </w:pPr>
    </w:p>
    <w:p w14:paraId="3AD99EE2" w14:textId="77777777" w:rsidR="006B4350" w:rsidRPr="0027049D" w:rsidRDefault="001D4DEF" w:rsidP="001D4DEF">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 §</w:t>
      </w:r>
    </w:p>
    <w:p w14:paraId="49B11B9E" w14:textId="77777777" w:rsidR="00362095" w:rsidRPr="0027049D" w:rsidRDefault="00362095" w:rsidP="009025F6">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1D4DEF" w:rsidRPr="0027049D">
        <w:rPr>
          <w:rFonts w:ascii="Times New Roman" w:hAnsi="Times New Roman" w:cs="Times New Roman"/>
          <w:sz w:val="24"/>
          <w:szCs w:val="24"/>
        </w:rPr>
        <w:t>1</w:t>
      </w:r>
      <w:r w:rsidRPr="0027049D">
        <w:rPr>
          <w:rFonts w:ascii="Times New Roman" w:hAnsi="Times New Roman" w:cs="Times New Roman"/>
          <w:sz w:val="24"/>
          <w:szCs w:val="24"/>
        </w:rPr>
        <w:t>) A hallgató kötele</w:t>
      </w:r>
      <w:r w:rsidR="006B4350" w:rsidRPr="0027049D">
        <w:rPr>
          <w:rFonts w:ascii="Times New Roman" w:hAnsi="Times New Roman" w:cs="Times New Roman"/>
          <w:sz w:val="24"/>
          <w:szCs w:val="24"/>
        </w:rPr>
        <w:t>zett</w:t>
      </w:r>
      <w:r w:rsidRPr="0027049D">
        <w:rPr>
          <w:rFonts w:ascii="Times New Roman" w:hAnsi="Times New Roman" w:cs="Times New Roman"/>
          <w:sz w:val="24"/>
          <w:szCs w:val="24"/>
        </w:rPr>
        <w:t>sége</w:t>
      </w:r>
      <w:r w:rsidR="00DD22A7" w:rsidRPr="0027049D">
        <w:rPr>
          <w:rFonts w:ascii="Times New Roman" w:hAnsi="Times New Roman" w:cs="Times New Roman"/>
          <w:sz w:val="24"/>
          <w:szCs w:val="24"/>
        </w:rPr>
        <w:t>, hogy</w:t>
      </w:r>
      <w:r w:rsidRPr="0027049D">
        <w:rPr>
          <w:rFonts w:ascii="Times New Roman" w:hAnsi="Times New Roman" w:cs="Times New Roman"/>
          <w:sz w:val="24"/>
          <w:szCs w:val="24"/>
        </w:rPr>
        <w:t>:</w:t>
      </w:r>
    </w:p>
    <w:p w14:paraId="2A7D5C3C" w14:textId="77777777" w:rsidR="00362095" w:rsidRPr="0027049D" w:rsidRDefault="00DD22A7" w:rsidP="00295A7D">
      <w:pPr>
        <w:pStyle w:val="Listaszerbekezds"/>
        <w:numPr>
          <w:ilvl w:val="0"/>
          <w:numId w:val="3"/>
        </w:num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megtartsa az Egyetem szabályzataiban foglaltakat</w:t>
      </w:r>
      <w:r w:rsidR="00362095" w:rsidRPr="0027049D">
        <w:rPr>
          <w:rFonts w:ascii="Times New Roman" w:hAnsi="Times New Roman" w:cs="Times New Roman"/>
          <w:sz w:val="24"/>
          <w:szCs w:val="24"/>
        </w:rPr>
        <w:t xml:space="preserve">, </w:t>
      </w:r>
    </w:p>
    <w:p w14:paraId="2648297D" w14:textId="77777777" w:rsidR="00DD22A7" w:rsidRPr="0027049D" w:rsidRDefault="00DD22A7" w:rsidP="00295A7D">
      <w:pPr>
        <w:pStyle w:val="Listaszerbekezds"/>
        <w:numPr>
          <w:ilvl w:val="0"/>
          <w:numId w:val="3"/>
        </w:num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tiszteletben tartsa az Egyetem hagyományait, az intézmény alkalmazottai, hallgatótársai, illetve az intézménybe felvételt vagy átvételt nyert társai emberi méltóságát.</w:t>
      </w:r>
      <w:r w:rsidRPr="0027049D">
        <w:rPr>
          <w:rStyle w:val="Lbjegyzet-hivatkozs"/>
          <w:rFonts w:ascii="Times New Roman" w:hAnsi="Times New Roman" w:cs="Times New Roman"/>
          <w:sz w:val="24"/>
          <w:szCs w:val="24"/>
        </w:rPr>
        <w:footnoteReference w:id="4"/>
      </w:r>
      <w:r w:rsidRPr="0027049D">
        <w:rPr>
          <w:rFonts w:ascii="Times New Roman" w:hAnsi="Times New Roman" w:cs="Times New Roman"/>
          <w:sz w:val="24"/>
          <w:szCs w:val="24"/>
        </w:rPr>
        <w:t xml:space="preserve"> </w:t>
      </w:r>
    </w:p>
    <w:p w14:paraId="396C6306" w14:textId="116F7059" w:rsidR="00F93968" w:rsidRPr="000C2484" w:rsidRDefault="00DD22A7" w:rsidP="00DD22A7">
      <w:pPr>
        <w:spacing w:after="0" w:line="360" w:lineRule="auto"/>
        <w:ind w:left="360"/>
        <w:jc w:val="both"/>
        <w:rPr>
          <w:rFonts w:ascii="Times New Roman" w:hAnsi="Times New Roman" w:cs="Times New Roman"/>
          <w:i/>
          <w:sz w:val="24"/>
          <w:szCs w:val="24"/>
        </w:rPr>
      </w:pPr>
      <w:r w:rsidRPr="0027049D">
        <w:rPr>
          <w:rFonts w:ascii="Times New Roman" w:hAnsi="Times New Roman" w:cs="Times New Roman"/>
          <w:sz w:val="24"/>
          <w:szCs w:val="24"/>
        </w:rPr>
        <w:t xml:space="preserve">c) </w:t>
      </w:r>
      <w:r w:rsidR="000C2484">
        <w:rPr>
          <w:rStyle w:val="Lbjegyzet-hivatkozs"/>
          <w:rFonts w:ascii="Times New Roman" w:hAnsi="Times New Roman" w:cs="Times New Roman"/>
          <w:sz w:val="24"/>
          <w:szCs w:val="24"/>
        </w:rPr>
        <w:footnoteReference w:id="5"/>
      </w:r>
      <w:r w:rsidRPr="0027049D">
        <w:rPr>
          <w:rFonts w:ascii="Times New Roman" w:hAnsi="Times New Roman" w:cs="Times New Roman"/>
          <w:sz w:val="24"/>
          <w:szCs w:val="24"/>
        </w:rPr>
        <w:t xml:space="preserve">ellenőrizze rendszeresen a </w:t>
      </w:r>
      <w:proofErr w:type="spellStart"/>
      <w:r w:rsidRPr="0027049D">
        <w:rPr>
          <w:rFonts w:ascii="Times New Roman" w:hAnsi="Times New Roman" w:cs="Times New Roman"/>
          <w:sz w:val="24"/>
          <w:szCs w:val="24"/>
        </w:rPr>
        <w:t>TR-</w:t>
      </w:r>
      <w:r w:rsidRPr="000C2484">
        <w:rPr>
          <w:rFonts w:ascii="Times New Roman" w:hAnsi="Times New Roman" w:cs="Times New Roman"/>
          <w:sz w:val="24"/>
          <w:szCs w:val="24"/>
        </w:rPr>
        <w:t>ben</w:t>
      </w:r>
      <w:proofErr w:type="spellEnd"/>
      <w:r w:rsidRPr="000C2484">
        <w:rPr>
          <w:rFonts w:ascii="Times New Roman" w:hAnsi="Times New Roman" w:cs="Times New Roman"/>
          <w:sz w:val="24"/>
          <w:szCs w:val="24"/>
        </w:rPr>
        <w:t xml:space="preserve"> személyes adatait</w:t>
      </w:r>
      <w:r w:rsidR="00835378" w:rsidRPr="000C2484">
        <w:rPr>
          <w:rFonts w:ascii="Times New Roman" w:hAnsi="Times New Roman" w:cs="Times New Roman"/>
          <w:sz w:val="24"/>
          <w:szCs w:val="24"/>
        </w:rPr>
        <w:t xml:space="preserve"> és a változásokat rögzítse</w:t>
      </w:r>
      <w:r w:rsidRPr="000C2484">
        <w:rPr>
          <w:rFonts w:ascii="Times New Roman" w:hAnsi="Times New Roman" w:cs="Times New Roman"/>
          <w:sz w:val="24"/>
          <w:szCs w:val="24"/>
        </w:rPr>
        <w:t>, tanulmányi előmenetelét, pénzügyi adatait, hivatalos bejegyzéseit, webes üzeneteit</w:t>
      </w:r>
      <w:r w:rsidR="00835378" w:rsidRPr="000C2484">
        <w:rPr>
          <w:rFonts w:ascii="Times New Roman" w:hAnsi="Times New Roman" w:cs="Times New Roman"/>
          <w:sz w:val="24"/>
          <w:szCs w:val="24"/>
        </w:rPr>
        <w:t xml:space="preserve"> figyelemmel kísérje</w:t>
      </w:r>
      <w:r w:rsidR="00362095" w:rsidRPr="000C2484">
        <w:rPr>
          <w:rFonts w:ascii="Times New Roman" w:hAnsi="Times New Roman" w:cs="Times New Roman"/>
          <w:sz w:val="24"/>
          <w:szCs w:val="24"/>
        </w:rPr>
        <w:t xml:space="preserve">. </w:t>
      </w:r>
    </w:p>
    <w:p w14:paraId="0E1FA304" w14:textId="77777777" w:rsidR="00362095" w:rsidRPr="0027049D" w:rsidRDefault="00F93968" w:rsidP="00295A7D">
      <w:pPr>
        <w:pStyle w:val="Listaszerbekezds"/>
        <w:numPr>
          <w:ilvl w:val="0"/>
          <w:numId w:val="4"/>
        </w:numPr>
        <w:spacing w:after="0" w:line="360" w:lineRule="auto"/>
        <w:jc w:val="both"/>
        <w:rPr>
          <w:rFonts w:ascii="Times New Roman" w:hAnsi="Times New Roman" w:cs="Times New Roman"/>
          <w:i/>
          <w:sz w:val="24"/>
          <w:szCs w:val="24"/>
        </w:rPr>
      </w:pPr>
      <w:r w:rsidRPr="0027049D">
        <w:rPr>
          <w:rFonts w:ascii="Times New Roman" w:hAnsi="Times New Roman" w:cs="Times New Roman"/>
          <w:sz w:val="24"/>
          <w:szCs w:val="24"/>
        </w:rPr>
        <w:t xml:space="preserve"> hallgatói jogviszony alapján a jogszabályok, az Egyetem szabályzatai, így különösen a jelen szabályzat, valamint a szak tantervének keretei között tanulmányait megtervez</w:t>
      </w:r>
      <w:r w:rsidR="00DD22A7" w:rsidRPr="0027049D">
        <w:rPr>
          <w:rFonts w:ascii="Times New Roman" w:hAnsi="Times New Roman" w:cs="Times New Roman"/>
          <w:sz w:val="24"/>
          <w:szCs w:val="24"/>
        </w:rPr>
        <w:t>ze</w:t>
      </w:r>
      <w:r w:rsidRPr="0027049D">
        <w:rPr>
          <w:rFonts w:ascii="Times New Roman" w:hAnsi="Times New Roman" w:cs="Times New Roman"/>
          <w:sz w:val="24"/>
          <w:szCs w:val="24"/>
        </w:rPr>
        <w:t xml:space="preserve"> és a tanulmányi kötelezettségeknek eleget </w:t>
      </w:r>
      <w:r w:rsidR="00DD22A7" w:rsidRPr="0027049D">
        <w:rPr>
          <w:rFonts w:ascii="Times New Roman" w:hAnsi="Times New Roman" w:cs="Times New Roman"/>
          <w:sz w:val="24"/>
          <w:szCs w:val="24"/>
        </w:rPr>
        <w:t>tegyen</w:t>
      </w:r>
      <w:r w:rsidRPr="0027049D">
        <w:rPr>
          <w:rFonts w:ascii="Times New Roman" w:hAnsi="Times New Roman" w:cs="Times New Roman"/>
          <w:sz w:val="24"/>
          <w:szCs w:val="24"/>
        </w:rPr>
        <w:t xml:space="preserve">. </w:t>
      </w:r>
    </w:p>
    <w:p w14:paraId="6EBD8F04" w14:textId="77777777" w:rsidR="00276BDA" w:rsidRPr="0027049D" w:rsidRDefault="00276BDA" w:rsidP="00276BDA">
      <w:pPr>
        <w:tabs>
          <w:tab w:val="left" w:pos="0"/>
        </w:tabs>
        <w:autoSpaceDE w:val="0"/>
        <w:autoSpaceDN w:val="0"/>
        <w:spacing w:after="0" w:line="360" w:lineRule="auto"/>
        <w:ind w:right="-2"/>
        <w:jc w:val="both"/>
        <w:rPr>
          <w:rFonts w:ascii="Times New Roman" w:hAnsi="Times New Roman" w:cs="Times New Roman"/>
          <w:i/>
          <w:sz w:val="24"/>
          <w:szCs w:val="24"/>
        </w:rPr>
      </w:pPr>
      <w:r w:rsidRPr="0027049D">
        <w:rPr>
          <w:rFonts w:ascii="Times New Roman" w:hAnsi="Times New Roman" w:cs="Times New Roman"/>
          <w:sz w:val="24"/>
          <w:szCs w:val="24"/>
        </w:rPr>
        <w:t>(2) A magyar állami (rész</w:t>
      </w:r>
      <w:proofErr w:type="gramStart"/>
      <w:r w:rsidRPr="0027049D">
        <w:rPr>
          <w:rFonts w:ascii="Times New Roman" w:hAnsi="Times New Roman" w:cs="Times New Roman"/>
          <w:sz w:val="24"/>
          <w:szCs w:val="24"/>
        </w:rPr>
        <w:t>)ösztöndíjas</w:t>
      </w:r>
      <w:proofErr w:type="gramEnd"/>
      <w:r w:rsidRPr="0027049D">
        <w:rPr>
          <w:rFonts w:ascii="Times New Roman" w:hAnsi="Times New Roman" w:cs="Times New Roman"/>
          <w:sz w:val="24"/>
          <w:szCs w:val="24"/>
        </w:rPr>
        <w:t xml:space="preserve"> hallgató köteles az általa folyatott, magyar állami (rész)ösztöndíjjal támogatott adott képzésen a képzési és kimeneti követelményekben meghatározott tanulmányi idő alatt, de legfeljebb a képzési és kimeneti követelményekben meghatározott képzési idő másfélszeresén belül megszerezni az oklevelet, és az oklevél megszerzését követő húsz éven belül a (rész)ösztöndíjas felsőfokú tanulmányainak idejével megegyező időtartamban magyar joghatóságú munkáltatónál munkaviszonyt fenntartani. </w:t>
      </w:r>
    </w:p>
    <w:p w14:paraId="79247FFD" w14:textId="77777777" w:rsidR="008D33AF" w:rsidRPr="0027049D" w:rsidRDefault="00D95137" w:rsidP="008D33AF">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276BDA" w:rsidRPr="0027049D">
        <w:rPr>
          <w:rFonts w:ascii="Times New Roman" w:hAnsi="Times New Roman" w:cs="Times New Roman"/>
          <w:sz w:val="24"/>
          <w:szCs w:val="24"/>
        </w:rPr>
        <w:t>3</w:t>
      </w:r>
      <w:r w:rsidR="00DA6227" w:rsidRPr="0027049D">
        <w:rPr>
          <w:rFonts w:ascii="Times New Roman" w:hAnsi="Times New Roman" w:cs="Times New Roman"/>
          <w:sz w:val="24"/>
          <w:szCs w:val="24"/>
        </w:rPr>
        <w:t xml:space="preserve">) </w:t>
      </w:r>
      <w:r w:rsidR="002D30CB" w:rsidRPr="0027049D">
        <w:rPr>
          <w:rFonts w:ascii="Times New Roman" w:hAnsi="Times New Roman" w:cs="Times New Roman"/>
          <w:sz w:val="24"/>
          <w:szCs w:val="24"/>
        </w:rPr>
        <w:t>Az Egyetem</w:t>
      </w:r>
      <w:r w:rsidR="00DA6227" w:rsidRPr="0027049D">
        <w:rPr>
          <w:rFonts w:ascii="Times New Roman" w:hAnsi="Times New Roman" w:cs="Times New Roman"/>
          <w:sz w:val="24"/>
          <w:szCs w:val="24"/>
        </w:rPr>
        <w:t xml:space="preserve"> </w:t>
      </w:r>
      <w:r w:rsidR="002D30CB" w:rsidRPr="0027049D">
        <w:rPr>
          <w:rFonts w:ascii="Times New Roman" w:hAnsi="Times New Roman" w:cs="Times New Roman"/>
          <w:sz w:val="24"/>
          <w:szCs w:val="24"/>
        </w:rPr>
        <w:t xml:space="preserve">részismereti képzés céljából </w:t>
      </w:r>
      <w:r w:rsidR="00DA6227" w:rsidRPr="0027049D">
        <w:rPr>
          <w:rFonts w:ascii="Times New Roman" w:hAnsi="Times New Roman" w:cs="Times New Roman"/>
          <w:sz w:val="24"/>
          <w:szCs w:val="24"/>
        </w:rPr>
        <w:t xml:space="preserve">a vele </w:t>
      </w:r>
      <w:r w:rsidR="002D30CB" w:rsidRPr="0027049D">
        <w:rPr>
          <w:rFonts w:ascii="Times New Roman" w:hAnsi="Times New Roman" w:cs="Times New Roman"/>
          <w:sz w:val="24"/>
          <w:szCs w:val="24"/>
        </w:rPr>
        <w:t xml:space="preserve">hallgatói </w:t>
      </w:r>
      <w:r w:rsidR="00DA6227" w:rsidRPr="0027049D">
        <w:rPr>
          <w:rFonts w:ascii="Times New Roman" w:hAnsi="Times New Roman" w:cs="Times New Roman"/>
          <w:sz w:val="24"/>
          <w:szCs w:val="24"/>
        </w:rPr>
        <w:t>jogviszonyban nem álló</w:t>
      </w:r>
      <w:r w:rsidR="0051396C" w:rsidRPr="0027049D">
        <w:rPr>
          <w:rFonts w:ascii="Times New Roman" w:hAnsi="Times New Roman" w:cs="Times New Roman"/>
          <w:sz w:val="24"/>
          <w:szCs w:val="24"/>
        </w:rPr>
        <w:t>,</w:t>
      </w:r>
      <w:r w:rsidR="00DA6227" w:rsidRPr="0027049D">
        <w:rPr>
          <w:rFonts w:ascii="Times New Roman" w:hAnsi="Times New Roman" w:cs="Times New Roman"/>
          <w:sz w:val="24"/>
          <w:szCs w:val="24"/>
        </w:rPr>
        <w:t xml:space="preserve"> felsőfokú végzettségű személyeket –– hallgatói jogviszony keretében, az egyetem bármely kurzusára, moduljára – külön felvételi eljárás nélkül – ö</w:t>
      </w:r>
      <w:r w:rsidR="006B4350" w:rsidRPr="0027049D">
        <w:rPr>
          <w:rFonts w:ascii="Times New Roman" w:hAnsi="Times New Roman" w:cs="Times New Roman"/>
          <w:sz w:val="24"/>
          <w:szCs w:val="24"/>
        </w:rPr>
        <w:t>nköltséges képzésre felveheti.</w:t>
      </w:r>
      <w:r w:rsidR="006B4350" w:rsidRPr="0027049D">
        <w:rPr>
          <w:rStyle w:val="Lbjegyzet-hivatkozs"/>
          <w:rFonts w:ascii="Times New Roman" w:hAnsi="Times New Roman" w:cs="Times New Roman"/>
          <w:sz w:val="24"/>
          <w:szCs w:val="24"/>
        </w:rPr>
        <w:footnoteReference w:id="6"/>
      </w:r>
      <w:r w:rsidR="002D30CB" w:rsidRPr="0027049D">
        <w:rPr>
          <w:rFonts w:ascii="Times New Roman" w:hAnsi="Times New Roman" w:cs="Times New Roman"/>
          <w:sz w:val="24"/>
          <w:szCs w:val="24"/>
        </w:rPr>
        <w:t xml:space="preserve"> </w:t>
      </w:r>
    </w:p>
    <w:p w14:paraId="084F10B6" w14:textId="77777777" w:rsidR="00DA6227" w:rsidRPr="0027049D" w:rsidRDefault="008D33AF" w:rsidP="009025F6">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részismeretek megszerzéséről bővebb információt a 43. § tartalmaz. </w:t>
      </w:r>
    </w:p>
    <w:p w14:paraId="5C40DD13" w14:textId="77777777" w:rsidR="006B4350" w:rsidRPr="0027049D" w:rsidRDefault="006B4350" w:rsidP="006B4350">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276BDA" w:rsidRPr="0027049D">
        <w:rPr>
          <w:rFonts w:ascii="Times New Roman" w:hAnsi="Times New Roman" w:cs="Times New Roman"/>
          <w:sz w:val="24"/>
          <w:szCs w:val="24"/>
        </w:rPr>
        <w:t>4</w:t>
      </w:r>
      <w:r w:rsidRPr="0027049D">
        <w:rPr>
          <w:rFonts w:ascii="Times New Roman" w:hAnsi="Times New Roman" w:cs="Times New Roman"/>
          <w:sz w:val="24"/>
          <w:szCs w:val="24"/>
        </w:rPr>
        <w:t>) A hallgató a fizetési kötelezettségének teljesítéséhez részletfizetési kedvezményre, halasztásra, mentességre a rektornak címzett kérelem</w:t>
      </w:r>
      <w:r w:rsidR="00F067E1" w:rsidRPr="0027049D">
        <w:rPr>
          <w:rFonts w:ascii="Times New Roman" w:hAnsi="Times New Roman" w:cs="Times New Roman"/>
          <w:sz w:val="24"/>
          <w:szCs w:val="24"/>
        </w:rPr>
        <w:t>, továbbá</w:t>
      </w:r>
      <w:r w:rsidRPr="0027049D">
        <w:rPr>
          <w:rFonts w:ascii="Times New Roman" w:hAnsi="Times New Roman" w:cs="Times New Roman"/>
          <w:sz w:val="24"/>
          <w:szCs w:val="24"/>
        </w:rPr>
        <w:t xml:space="preserve"> annak </w:t>
      </w:r>
      <w:r w:rsidR="00F067E1" w:rsidRPr="0027049D">
        <w:rPr>
          <w:rFonts w:ascii="Times New Roman" w:hAnsi="Times New Roman" w:cs="Times New Roman"/>
          <w:sz w:val="24"/>
          <w:szCs w:val="24"/>
        </w:rPr>
        <w:t xml:space="preserve">rektori és kancellári </w:t>
      </w:r>
      <w:r w:rsidRPr="0027049D">
        <w:rPr>
          <w:rFonts w:ascii="Times New Roman" w:hAnsi="Times New Roman" w:cs="Times New Roman"/>
          <w:sz w:val="24"/>
          <w:szCs w:val="24"/>
        </w:rPr>
        <w:t>döntése esetén jogosult.</w:t>
      </w:r>
      <w:r w:rsidRPr="0027049D">
        <w:rPr>
          <w:rStyle w:val="Lbjegyzet-hivatkozs"/>
          <w:rFonts w:ascii="Times New Roman" w:hAnsi="Times New Roman" w:cs="Times New Roman"/>
          <w:sz w:val="24"/>
          <w:szCs w:val="24"/>
        </w:rPr>
        <w:footnoteReference w:id="7"/>
      </w:r>
    </w:p>
    <w:p w14:paraId="3F6DFC44" w14:textId="77777777" w:rsidR="00DA6227" w:rsidRPr="0027049D" w:rsidRDefault="008238F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276BDA" w:rsidRPr="0027049D">
        <w:rPr>
          <w:rFonts w:ascii="Times New Roman" w:hAnsi="Times New Roman" w:cs="Times New Roman"/>
          <w:sz w:val="24"/>
          <w:szCs w:val="24"/>
        </w:rPr>
        <w:t>5</w:t>
      </w:r>
      <w:r w:rsidR="00DA6227" w:rsidRPr="0027049D">
        <w:rPr>
          <w:rFonts w:ascii="Times New Roman" w:hAnsi="Times New Roman" w:cs="Times New Roman"/>
          <w:sz w:val="24"/>
          <w:szCs w:val="24"/>
        </w:rPr>
        <w:t>)</w:t>
      </w:r>
      <w:r w:rsidRPr="0027049D">
        <w:rPr>
          <w:rFonts w:ascii="Times New Roman" w:hAnsi="Times New Roman" w:cs="Times New Roman"/>
          <w:sz w:val="24"/>
          <w:szCs w:val="24"/>
        </w:rPr>
        <w:t xml:space="preserve"> </w:t>
      </w:r>
      <w:r w:rsidR="00DA6227" w:rsidRPr="0027049D">
        <w:rPr>
          <w:rFonts w:ascii="Times New Roman" w:hAnsi="Times New Roman" w:cs="Times New Roman"/>
          <w:sz w:val="24"/>
          <w:szCs w:val="24"/>
        </w:rPr>
        <w:t xml:space="preserve">A hallgató az Egyetem irányában teljesítendő fizetési kötelezettségének teljesítéséhez </w:t>
      </w:r>
      <w:r w:rsidR="00A765CB" w:rsidRPr="0027049D">
        <w:rPr>
          <w:rFonts w:ascii="Times New Roman" w:hAnsi="Times New Roman" w:cs="Times New Roman"/>
          <w:sz w:val="24"/>
          <w:szCs w:val="24"/>
        </w:rPr>
        <w:t xml:space="preserve">méltánylást igénylő </w:t>
      </w:r>
      <w:r w:rsidR="00DA6227" w:rsidRPr="0027049D">
        <w:rPr>
          <w:rFonts w:ascii="Times New Roman" w:hAnsi="Times New Roman" w:cs="Times New Roman"/>
          <w:sz w:val="24"/>
          <w:szCs w:val="24"/>
        </w:rPr>
        <w:t xml:space="preserve">kedvezményre, </w:t>
      </w:r>
      <w:r w:rsidR="00A765CB" w:rsidRPr="0027049D">
        <w:rPr>
          <w:rFonts w:ascii="Times New Roman" w:hAnsi="Times New Roman" w:cs="Times New Roman"/>
          <w:sz w:val="24"/>
          <w:szCs w:val="24"/>
        </w:rPr>
        <w:t xml:space="preserve">e szabályzat 1. számú mellékletét képező Térítési és juttatási szabályzatban meghatározottak szerint jogosult. </w:t>
      </w:r>
    </w:p>
    <w:p w14:paraId="797398C9" w14:textId="77777777" w:rsidR="006B4350" w:rsidRPr="0027049D" w:rsidRDefault="006B4350" w:rsidP="007313B2">
      <w:pPr>
        <w:spacing w:after="0" w:line="360" w:lineRule="auto"/>
        <w:jc w:val="both"/>
        <w:rPr>
          <w:rFonts w:ascii="Times New Roman" w:hAnsi="Times New Roman" w:cs="Times New Roman"/>
          <w:sz w:val="24"/>
          <w:szCs w:val="24"/>
        </w:rPr>
      </w:pPr>
    </w:p>
    <w:p w14:paraId="62B96049" w14:textId="77777777" w:rsidR="007313B2" w:rsidRPr="0027049D" w:rsidRDefault="008E4E40" w:rsidP="008E4E40">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Hallgatói jogviszony</w:t>
      </w:r>
    </w:p>
    <w:p w14:paraId="7CAFC7BA" w14:textId="77777777" w:rsidR="001D4DEF" w:rsidRPr="0027049D" w:rsidRDefault="001D4DEF" w:rsidP="008E4E40">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 §</w:t>
      </w:r>
    </w:p>
    <w:p w14:paraId="7E8E2A65" w14:textId="77777777" w:rsidR="00770993" w:rsidRPr="0027049D" w:rsidRDefault="0077099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Egyetemen háromféle jogviszony keretében lehet tanulmányokat folytatni:</w:t>
      </w:r>
    </w:p>
    <w:p w14:paraId="2EFD6066" w14:textId="77777777" w:rsidR="00770993" w:rsidRPr="0027049D" w:rsidRDefault="0077099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hallgatói jogviszony;</w:t>
      </w:r>
    </w:p>
    <w:p w14:paraId="4967FEB3" w14:textId="77777777" w:rsidR="00770993" w:rsidRPr="0027049D" w:rsidRDefault="0077099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b/>
        <w:t>b) vendéghallgatói jogviszony;</w:t>
      </w:r>
    </w:p>
    <w:p w14:paraId="35A2E41B" w14:textId="77777777" w:rsidR="00770993" w:rsidRPr="0027049D" w:rsidRDefault="0077099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c) felnőttképzési jogviszony.</w:t>
      </w:r>
    </w:p>
    <w:p w14:paraId="4515B9CC" w14:textId="77777777" w:rsidR="008D62EE" w:rsidRPr="0027049D" w:rsidRDefault="00770993"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8D62EE" w:rsidRPr="0027049D">
        <w:rPr>
          <w:rFonts w:ascii="Times New Roman" w:hAnsi="Times New Roman" w:cs="Times New Roman"/>
          <w:sz w:val="24"/>
          <w:szCs w:val="24"/>
        </w:rPr>
        <w:t>A hallgatói jogviszony az Egyetem és a valamely szakon tanulmányokat folytató hallgató között létrejövő jogi kapcsolat, melyben az Egyetemet és a hallgatót kölcsönösen jogok illetik meg és kötelezettségek terhelik a jogszabályokban és az Egyetem szabályzataiban meghatározottak szerint.</w:t>
      </w:r>
    </w:p>
    <w:p w14:paraId="6D85A6B7" w14:textId="77777777" w:rsidR="001D4DEF" w:rsidRPr="0027049D" w:rsidRDefault="001D4DEF" w:rsidP="001D4DEF">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E036BF" w:rsidRPr="0027049D">
        <w:rPr>
          <w:rFonts w:ascii="Times New Roman" w:hAnsi="Times New Roman" w:cs="Times New Roman"/>
          <w:sz w:val="24"/>
          <w:szCs w:val="24"/>
        </w:rPr>
        <w:t>A hallgatói jogviszony felvétel vagy átvétel alapján, a beiratkozással jön létre.</w:t>
      </w:r>
      <w:r w:rsidRPr="0027049D">
        <w:rPr>
          <w:rStyle w:val="Lbjegyzet-hivatkozs"/>
          <w:rFonts w:ascii="Times New Roman" w:hAnsi="Times New Roman" w:cs="Times New Roman"/>
          <w:sz w:val="24"/>
          <w:szCs w:val="24"/>
        </w:rPr>
        <w:footnoteReference w:id="8"/>
      </w:r>
      <w:r w:rsidR="00E036BF" w:rsidRPr="0027049D">
        <w:rPr>
          <w:rFonts w:ascii="Times New Roman" w:hAnsi="Times New Roman" w:cs="Times New Roman"/>
          <w:sz w:val="24"/>
          <w:szCs w:val="24"/>
        </w:rPr>
        <w:t xml:space="preserve"> </w:t>
      </w:r>
    </w:p>
    <w:p w14:paraId="3B59B1FE" w14:textId="77777777" w:rsidR="008D62EE" w:rsidRPr="0027049D" w:rsidRDefault="008D62EE"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1D4DEF" w:rsidRPr="0027049D">
        <w:rPr>
          <w:rFonts w:ascii="Times New Roman" w:hAnsi="Times New Roman" w:cs="Times New Roman"/>
          <w:sz w:val="24"/>
          <w:szCs w:val="24"/>
        </w:rPr>
        <w:t>4</w:t>
      </w:r>
      <w:r w:rsidRPr="0027049D">
        <w:rPr>
          <w:rFonts w:ascii="Times New Roman" w:hAnsi="Times New Roman" w:cs="Times New Roman"/>
          <w:sz w:val="24"/>
          <w:szCs w:val="24"/>
        </w:rPr>
        <w:t>) A hallgatói jogviszonyban álló hallgatóval kapcsolatban az Egyetem jogosult a jogszabályokban és az Egyetem szabályzataiban foglaltak alapján a hallgató személyes és a tanulmányaira vonatkozó adatainak kezelésére, tevékenységének ellenőrzésére és értékelésére.</w:t>
      </w:r>
    </w:p>
    <w:p w14:paraId="7B0E2C52" w14:textId="77777777" w:rsidR="008D62EE" w:rsidRPr="0027049D" w:rsidRDefault="001D4DEF"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w:t>
      </w:r>
      <w:r w:rsidR="008D62EE" w:rsidRPr="0027049D">
        <w:rPr>
          <w:rFonts w:ascii="Times New Roman" w:hAnsi="Times New Roman" w:cs="Times New Roman"/>
          <w:sz w:val="24"/>
          <w:szCs w:val="24"/>
        </w:rPr>
        <w:t>) A hallgatói jogviszonyban álló hallgatóval kapcsolatban az Egyetem köteles biztosítani a szak elvégzésének személyi és tárgyi feltételeit, valamint köteles a tanulmányok folytatásához szükséges információkat a hallgató rendelkezésére bocsátani a jogszabályok, az Egyetem szabályzatai, így különösen a jelen szabályzat, valamint a s</w:t>
      </w:r>
      <w:r w:rsidR="00584EC2" w:rsidRPr="0027049D">
        <w:rPr>
          <w:rFonts w:ascii="Times New Roman" w:hAnsi="Times New Roman" w:cs="Times New Roman"/>
          <w:sz w:val="24"/>
          <w:szCs w:val="24"/>
        </w:rPr>
        <w:t>zak tantervének keretei között.</w:t>
      </w:r>
    </w:p>
    <w:p w14:paraId="69C737D4" w14:textId="77777777" w:rsidR="006F2314" w:rsidRPr="0027049D" w:rsidRDefault="006F2314" w:rsidP="007313B2">
      <w:pPr>
        <w:spacing w:after="0" w:line="360" w:lineRule="auto"/>
        <w:jc w:val="both"/>
        <w:rPr>
          <w:rFonts w:ascii="Times New Roman" w:hAnsi="Times New Roman" w:cs="Times New Roman"/>
          <w:sz w:val="24"/>
          <w:szCs w:val="24"/>
        </w:rPr>
      </w:pPr>
    </w:p>
    <w:p w14:paraId="1AB5AB8A" w14:textId="77777777" w:rsidR="008D62EE" w:rsidRPr="0027049D" w:rsidRDefault="008D62EE" w:rsidP="007313B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felvétel</w:t>
      </w:r>
    </w:p>
    <w:p w14:paraId="468299B6" w14:textId="77777777" w:rsidR="006F2314" w:rsidRPr="0027049D" w:rsidRDefault="006F2314" w:rsidP="006F2314">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 §</w:t>
      </w:r>
    </w:p>
    <w:p w14:paraId="1B4FA706" w14:textId="77777777" w:rsidR="008D62EE" w:rsidRPr="0027049D" w:rsidRDefault="008D62EE" w:rsidP="007313B2">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felvételi eljárás rendjét</w:t>
      </w:r>
      <w:r w:rsidR="00B86BA4" w:rsidRPr="0027049D">
        <w:rPr>
          <w:rFonts w:ascii="Times New Roman" w:hAnsi="Times New Roman" w:cs="Times New Roman"/>
          <w:sz w:val="24"/>
          <w:szCs w:val="24"/>
        </w:rPr>
        <w:t xml:space="preserve">, a felvétel képzési szintenkénti feltételeit (alapképzés, mesterképzés, </w:t>
      </w:r>
      <w:r w:rsidR="006F2314" w:rsidRPr="0027049D">
        <w:rPr>
          <w:rFonts w:ascii="Times New Roman" w:hAnsi="Times New Roman" w:cs="Times New Roman"/>
          <w:sz w:val="24"/>
          <w:szCs w:val="24"/>
        </w:rPr>
        <w:t xml:space="preserve">osztatlan képzés, </w:t>
      </w:r>
      <w:r w:rsidR="00B86BA4" w:rsidRPr="0027049D">
        <w:rPr>
          <w:rFonts w:ascii="Times New Roman" w:hAnsi="Times New Roman" w:cs="Times New Roman"/>
          <w:sz w:val="24"/>
          <w:szCs w:val="24"/>
        </w:rPr>
        <w:t>felsőoktatási szakképzés)</w:t>
      </w:r>
      <w:r w:rsidRPr="0027049D">
        <w:rPr>
          <w:rFonts w:ascii="Times New Roman" w:hAnsi="Times New Roman" w:cs="Times New Roman"/>
          <w:sz w:val="24"/>
          <w:szCs w:val="24"/>
        </w:rPr>
        <w:t xml:space="preserve"> az Egyetem Felvételi Szabályzata tar</w:t>
      </w:r>
      <w:r w:rsidR="00584EC2" w:rsidRPr="0027049D">
        <w:rPr>
          <w:rFonts w:ascii="Times New Roman" w:hAnsi="Times New Roman" w:cs="Times New Roman"/>
          <w:sz w:val="24"/>
          <w:szCs w:val="24"/>
        </w:rPr>
        <w:t xml:space="preserve">talmazza, </w:t>
      </w:r>
      <w:r w:rsidR="00274248" w:rsidRPr="0027049D">
        <w:rPr>
          <w:rFonts w:ascii="Times New Roman" w:hAnsi="Times New Roman" w:cs="Times New Roman"/>
          <w:sz w:val="24"/>
          <w:szCs w:val="24"/>
        </w:rPr>
        <w:t>a</w:t>
      </w:r>
      <w:r w:rsidR="00584EC2" w:rsidRPr="0027049D">
        <w:rPr>
          <w:rFonts w:ascii="Times New Roman" w:hAnsi="Times New Roman" w:cs="Times New Roman"/>
          <w:sz w:val="24"/>
          <w:szCs w:val="24"/>
        </w:rPr>
        <w:t xml:space="preserve">mely </w:t>
      </w:r>
      <w:r w:rsidR="00274248" w:rsidRPr="0027049D">
        <w:rPr>
          <w:rFonts w:ascii="Times New Roman" w:hAnsi="Times New Roman" w:cs="Times New Roman"/>
          <w:sz w:val="24"/>
          <w:szCs w:val="24"/>
        </w:rPr>
        <w:t xml:space="preserve">jelen </w:t>
      </w:r>
      <w:r w:rsidR="00584EC2" w:rsidRPr="0027049D">
        <w:rPr>
          <w:rFonts w:ascii="Times New Roman" w:hAnsi="Times New Roman" w:cs="Times New Roman"/>
          <w:sz w:val="24"/>
          <w:szCs w:val="24"/>
        </w:rPr>
        <w:t xml:space="preserve">szabályzat </w:t>
      </w:r>
      <w:r w:rsidR="00584EC2" w:rsidRPr="00A96CA9">
        <w:rPr>
          <w:rFonts w:ascii="Times New Roman" w:hAnsi="Times New Roman" w:cs="Times New Roman"/>
          <w:sz w:val="24"/>
          <w:szCs w:val="24"/>
        </w:rPr>
        <w:t>2.</w:t>
      </w:r>
      <w:r w:rsidRPr="00A96CA9">
        <w:rPr>
          <w:rFonts w:ascii="Times New Roman" w:hAnsi="Times New Roman" w:cs="Times New Roman"/>
          <w:sz w:val="24"/>
          <w:szCs w:val="24"/>
        </w:rPr>
        <w:t xml:space="preserve"> számú</w:t>
      </w:r>
      <w:r w:rsidRPr="0027049D">
        <w:rPr>
          <w:rFonts w:ascii="Times New Roman" w:hAnsi="Times New Roman" w:cs="Times New Roman"/>
          <w:sz w:val="24"/>
          <w:szCs w:val="24"/>
        </w:rPr>
        <w:t xml:space="preserve"> melléklete.</w:t>
      </w:r>
    </w:p>
    <w:p w14:paraId="59C744BB" w14:textId="77777777" w:rsidR="008D62EE" w:rsidRPr="0027049D" w:rsidRDefault="008D62EE"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A felvételt nyert jelentkező számára az Egyetem köteles biztosítani a beiratkozás, ezzel a hallgatói jogviszony létrehozásának lehetőségét. </w:t>
      </w:r>
    </w:p>
    <w:p w14:paraId="4CA49293" w14:textId="77777777" w:rsidR="008D62EE" w:rsidRPr="0027049D" w:rsidRDefault="008D62EE"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felvételt nyert jelentkező abban a félévben létesíthet hallgatói jogviszonyt, amelyre a felvételi eljárás során felvételt nyert.</w:t>
      </w:r>
      <w:r w:rsidR="00B6469A" w:rsidRPr="0027049D">
        <w:rPr>
          <w:rFonts w:ascii="Times New Roman" w:hAnsi="Times New Roman" w:cs="Times New Roman"/>
          <w:sz w:val="24"/>
          <w:szCs w:val="24"/>
        </w:rPr>
        <w:t xml:space="preserve"> A jelentkező egy felvételi eljárásban egy képzésre nyerhet felvételt.</w:t>
      </w:r>
      <w:r w:rsidR="006F2314" w:rsidRPr="0027049D">
        <w:rPr>
          <w:rStyle w:val="Lbjegyzet-hivatkozs"/>
          <w:rFonts w:ascii="Times New Roman" w:hAnsi="Times New Roman" w:cs="Times New Roman"/>
          <w:sz w:val="24"/>
          <w:szCs w:val="24"/>
        </w:rPr>
        <w:footnoteReference w:id="9"/>
      </w:r>
    </w:p>
    <w:p w14:paraId="6097E6AB" w14:textId="77777777" w:rsidR="00B86BA4" w:rsidRDefault="006F2314"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B86BA4" w:rsidRPr="0027049D">
        <w:rPr>
          <w:rFonts w:ascii="Times New Roman" w:hAnsi="Times New Roman" w:cs="Times New Roman"/>
          <w:sz w:val="24"/>
          <w:szCs w:val="24"/>
        </w:rPr>
        <w:t xml:space="preserve">A felvételi eljárás a jelentkezőnek az Egyetem által meghirdetett képzésre való jelentkezési kérelmére indul meg. </w:t>
      </w:r>
    </w:p>
    <w:p w14:paraId="3E792316" w14:textId="77777777" w:rsidR="00E44F57" w:rsidRPr="00507062" w:rsidRDefault="00E44F57"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507062">
        <w:rPr>
          <w:rFonts w:ascii="Times New Roman" w:hAnsi="Times New Roman" w:cs="Times New Roman"/>
          <w:sz w:val="24"/>
          <w:szCs w:val="24"/>
        </w:rPr>
        <w:t xml:space="preserve">(5) </w:t>
      </w:r>
      <w:r w:rsidR="00507062">
        <w:rPr>
          <w:rStyle w:val="Lbjegyzet-hivatkozs"/>
          <w:rFonts w:ascii="Times New Roman" w:hAnsi="Times New Roman" w:cs="Times New Roman"/>
          <w:sz w:val="24"/>
          <w:szCs w:val="24"/>
        </w:rPr>
        <w:footnoteReference w:id="10"/>
      </w:r>
      <w:r w:rsidRPr="00507062">
        <w:rPr>
          <w:rFonts w:ascii="Times New Roman" w:hAnsi="Times New Roman" w:cs="Times New Roman"/>
          <w:sz w:val="24"/>
          <w:szCs w:val="24"/>
        </w:rPr>
        <w:t>Mesterképzésre az vehető fel, aki alapképzésben fokozatot és szakképzettséget tanúsító oklevelet szerzett.</w:t>
      </w:r>
      <w:r w:rsidRPr="00507062">
        <w:rPr>
          <w:rStyle w:val="Lbjegyzet-hivatkozs"/>
          <w:rFonts w:ascii="Times" w:hAnsi="Times" w:cs="Times"/>
        </w:rPr>
        <w:footnoteReference w:id="11"/>
      </w:r>
    </w:p>
    <w:p w14:paraId="4843CB39" w14:textId="77777777" w:rsidR="006F2314" w:rsidRDefault="006F2314" w:rsidP="00DE28C4">
      <w:pPr>
        <w:spacing w:after="0" w:line="360" w:lineRule="auto"/>
        <w:jc w:val="center"/>
        <w:rPr>
          <w:rFonts w:ascii="Times New Roman" w:hAnsi="Times New Roman" w:cs="Times New Roman"/>
          <w:b/>
          <w:sz w:val="24"/>
          <w:szCs w:val="24"/>
        </w:rPr>
      </w:pPr>
    </w:p>
    <w:p w14:paraId="3C885443" w14:textId="77777777" w:rsidR="007313B2" w:rsidRPr="0027049D" w:rsidRDefault="008D62EE" w:rsidP="00DE28C4">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Átvétel</w:t>
      </w:r>
      <w:r w:rsidR="006F2314" w:rsidRPr="0027049D">
        <w:rPr>
          <w:rStyle w:val="Lbjegyzet-hivatkozs"/>
          <w:rFonts w:ascii="Times New Roman" w:hAnsi="Times New Roman" w:cs="Times New Roman"/>
          <w:b/>
          <w:sz w:val="24"/>
          <w:szCs w:val="24"/>
        </w:rPr>
        <w:footnoteReference w:id="12"/>
      </w:r>
    </w:p>
    <w:p w14:paraId="5515579E" w14:textId="77777777" w:rsidR="006F2314" w:rsidRPr="0027049D" w:rsidRDefault="006F2314" w:rsidP="006F2314">
      <w:pPr>
        <w:shd w:val="clear" w:color="auto" w:fill="FFFFFF"/>
        <w:spacing w:after="0" w:line="360" w:lineRule="auto"/>
        <w:ind w:right="150"/>
        <w:jc w:val="center"/>
        <w:rPr>
          <w:rFonts w:ascii="Times New Roman" w:hAnsi="Times New Roman" w:cs="Times New Roman"/>
          <w:sz w:val="24"/>
          <w:szCs w:val="24"/>
        </w:rPr>
      </w:pPr>
      <w:r w:rsidRPr="0027049D">
        <w:rPr>
          <w:rFonts w:ascii="Times New Roman" w:hAnsi="Times New Roman" w:cs="Times New Roman"/>
          <w:sz w:val="24"/>
          <w:szCs w:val="24"/>
        </w:rPr>
        <w:t>6. §</w:t>
      </w:r>
    </w:p>
    <w:p w14:paraId="2ECF3AF7" w14:textId="77777777" w:rsidR="005A0871" w:rsidRPr="0027049D" w:rsidRDefault="008D62EE" w:rsidP="005A0871">
      <w:pPr>
        <w:spacing w:after="0" w:line="360" w:lineRule="auto"/>
        <w:jc w:val="both"/>
        <w:rPr>
          <w:rFonts w:ascii="Times New Roman" w:eastAsia="Times New Roman" w:hAnsi="Times New Roman" w:cs="Times New Roman"/>
          <w:sz w:val="24"/>
          <w:szCs w:val="24"/>
        </w:rPr>
      </w:pPr>
      <w:r w:rsidRPr="0027049D">
        <w:rPr>
          <w:rFonts w:ascii="Times New Roman" w:hAnsi="Times New Roman" w:cs="Times New Roman"/>
          <w:sz w:val="24"/>
          <w:szCs w:val="24"/>
        </w:rPr>
        <w:t>(1)</w:t>
      </w:r>
      <w:r w:rsidR="00E036BF" w:rsidRPr="0027049D">
        <w:rPr>
          <w:rFonts w:ascii="Times New Roman" w:hAnsi="Times New Roman" w:cs="Times New Roman"/>
          <w:sz w:val="24"/>
          <w:szCs w:val="24"/>
        </w:rPr>
        <w:t xml:space="preserve"> </w:t>
      </w:r>
      <w:r w:rsidR="005A0871" w:rsidRPr="0027049D">
        <w:rPr>
          <w:rFonts w:ascii="Times New Roman" w:hAnsi="Times New Roman" w:cs="Times New Roman"/>
          <w:sz w:val="24"/>
          <w:szCs w:val="24"/>
        </w:rPr>
        <w:t xml:space="preserve">A hallgató kérheti átvételét azonos, illetve másik felsőoktatási intézmény ugyanazon képzési területéhez tartozó szakjára. Átvételre </w:t>
      </w:r>
      <w:r w:rsidR="005A0871" w:rsidRPr="0027049D">
        <w:rPr>
          <w:rFonts w:ascii="Times New Roman" w:eastAsia="Times New Roman" w:hAnsi="Times New Roman" w:cs="Times New Roman"/>
          <w:sz w:val="24"/>
          <w:szCs w:val="24"/>
        </w:rPr>
        <w:t>csak azonos végzettségi szintet eredmén</w:t>
      </w:r>
      <w:r w:rsidR="00443DEF" w:rsidRPr="0027049D">
        <w:rPr>
          <w:rFonts w:ascii="Times New Roman" w:eastAsia="Times New Roman" w:hAnsi="Times New Roman" w:cs="Times New Roman"/>
          <w:sz w:val="24"/>
          <w:szCs w:val="24"/>
        </w:rPr>
        <w:t xml:space="preserve">yező szakok között </w:t>
      </w:r>
      <w:proofErr w:type="gramStart"/>
      <w:r w:rsidR="00443DEF" w:rsidRPr="0027049D">
        <w:rPr>
          <w:rFonts w:ascii="Times New Roman" w:eastAsia="Times New Roman" w:hAnsi="Times New Roman" w:cs="Times New Roman"/>
          <w:sz w:val="24"/>
          <w:szCs w:val="24"/>
        </w:rPr>
        <w:t>kerülhet</w:t>
      </w:r>
      <w:proofErr w:type="gramEnd"/>
      <w:r w:rsidR="00443DEF" w:rsidRPr="0027049D">
        <w:rPr>
          <w:rFonts w:ascii="Times New Roman" w:eastAsia="Times New Roman" w:hAnsi="Times New Roman" w:cs="Times New Roman"/>
          <w:sz w:val="24"/>
          <w:szCs w:val="24"/>
        </w:rPr>
        <w:t xml:space="preserve"> sor</w:t>
      </w:r>
      <w:r w:rsidR="005A0871" w:rsidRPr="0027049D">
        <w:rPr>
          <w:rStyle w:val="Lbjegyzet-hivatkozs"/>
          <w:rFonts w:ascii="Times New Roman" w:eastAsia="Times New Roman" w:hAnsi="Times New Roman" w:cs="Times New Roman"/>
          <w:sz w:val="24"/>
          <w:szCs w:val="24"/>
        </w:rPr>
        <w:footnoteReference w:id="13"/>
      </w:r>
      <w:r w:rsidR="005A0871" w:rsidRPr="0027049D">
        <w:rPr>
          <w:rFonts w:ascii="Times New Roman" w:eastAsia="Times New Roman" w:hAnsi="Times New Roman" w:cs="Times New Roman"/>
          <w:sz w:val="24"/>
          <w:szCs w:val="24"/>
        </w:rPr>
        <w:t xml:space="preserve"> </w:t>
      </w:r>
      <w:r w:rsidR="00443DEF" w:rsidRPr="0027049D">
        <w:rPr>
          <w:rFonts w:ascii="Times New Roman" w:hAnsi="Times New Roman" w:cs="Times New Roman"/>
          <w:sz w:val="24"/>
          <w:szCs w:val="24"/>
        </w:rPr>
        <w:t>őszi félévre vonatkozóan szeptember 15-ig, tavaszi félévre vonatkozóan február 15-ig.</w:t>
      </w:r>
    </w:p>
    <w:p w14:paraId="5F15E527" w14:textId="77777777" w:rsidR="005A0871" w:rsidRPr="0027049D" w:rsidRDefault="005A0871" w:rsidP="005A0871">
      <w:pPr>
        <w:spacing w:after="0" w:line="360" w:lineRule="auto"/>
        <w:jc w:val="both"/>
        <w:rPr>
          <w:rFonts w:ascii="Times New Roman" w:hAnsi="Times New Roman" w:cs="Times New Roman"/>
          <w:sz w:val="24"/>
          <w:szCs w:val="24"/>
        </w:rPr>
      </w:pPr>
      <w:r w:rsidRPr="0027049D">
        <w:rPr>
          <w:rFonts w:ascii="Times New Roman" w:eastAsia="Times New Roman" w:hAnsi="Times New Roman" w:cs="Times New Roman"/>
          <w:sz w:val="24"/>
          <w:szCs w:val="24"/>
        </w:rPr>
        <w:t>(2) Átvétel csak azonos szintű képzések között kérhető, kivéve osztatlan képzésből alapképzésbe, alapképzésből és osztatlan képzésből fels</w:t>
      </w:r>
      <w:r w:rsidRPr="0027049D">
        <w:rPr>
          <w:rFonts w:ascii="Times" w:eastAsia="Times New Roman" w:hAnsi="Times" w:cs="Times"/>
          <w:sz w:val="24"/>
          <w:szCs w:val="24"/>
        </w:rPr>
        <w:t>őoktatási szakképzésbe.</w:t>
      </w:r>
      <w:r w:rsidRPr="0027049D">
        <w:rPr>
          <w:rStyle w:val="Lbjegyzet-hivatkozs"/>
          <w:rFonts w:ascii="Times" w:eastAsia="Times New Roman" w:hAnsi="Times" w:cs="Times"/>
          <w:sz w:val="24"/>
          <w:szCs w:val="24"/>
        </w:rPr>
        <w:footnoteReference w:id="14"/>
      </w:r>
    </w:p>
    <w:p w14:paraId="6604F7AF" w14:textId="77777777" w:rsidR="001802B5" w:rsidRDefault="005A0871" w:rsidP="007313B2">
      <w:pPr>
        <w:shd w:val="clear" w:color="auto" w:fill="FFFFFF"/>
        <w:spacing w:after="0" w:line="360" w:lineRule="auto"/>
        <w:ind w:right="150"/>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8D62EE" w:rsidRPr="0027049D">
        <w:rPr>
          <w:rFonts w:ascii="Times New Roman" w:hAnsi="Times New Roman" w:cs="Times New Roman"/>
          <w:sz w:val="24"/>
          <w:szCs w:val="24"/>
        </w:rPr>
        <w:t xml:space="preserve">Más felsőoktatási intézményből, illetve az Egyetemen belül más karról, szakról, </w:t>
      </w:r>
      <w:r w:rsidR="00A72079" w:rsidRPr="0027049D">
        <w:rPr>
          <w:rFonts w:ascii="Times New Roman" w:hAnsi="Times New Roman" w:cs="Times New Roman"/>
          <w:sz w:val="24"/>
          <w:szCs w:val="24"/>
        </w:rPr>
        <w:t xml:space="preserve">szakirányról, képzési helyről, képzési nyelvről és </w:t>
      </w:r>
      <w:r w:rsidR="008D62EE" w:rsidRPr="0027049D">
        <w:rPr>
          <w:rFonts w:ascii="Times New Roman" w:hAnsi="Times New Roman" w:cs="Times New Roman"/>
          <w:sz w:val="24"/>
          <w:szCs w:val="24"/>
        </w:rPr>
        <w:t xml:space="preserve">munkarendről az a hallgatói jogviszonnyal rendelkező hallgató vehető át, aki azonos </w:t>
      </w:r>
      <w:r w:rsidR="00FC3F25" w:rsidRPr="0027049D">
        <w:rPr>
          <w:rFonts w:ascii="Times New Roman" w:hAnsi="Times New Roman" w:cs="Times New Roman"/>
          <w:sz w:val="24"/>
          <w:szCs w:val="24"/>
        </w:rPr>
        <w:t xml:space="preserve">végzettségi szintű </w:t>
      </w:r>
      <w:r w:rsidR="008D62EE" w:rsidRPr="0027049D">
        <w:rPr>
          <w:rFonts w:ascii="Times New Roman" w:hAnsi="Times New Roman" w:cs="Times New Roman"/>
          <w:sz w:val="24"/>
          <w:szCs w:val="24"/>
        </w:rPr>
        <w:t>szakon, vagy azonos képzési területhez tartozó szakon végezte előző tanulmányait, illetőleg a kötelező elbocsá</w:t>
      </w:r>
      <w:r w:rsidR="00F06D78" w:rsidRPr="0027049D">
        <w:rPr>
          <w:rFonts w:ascii="Times New Roman" w:hAnsi="Times New Roman" w:cs="Times New Roman"/>
          <w:sz w:val="24"/>
          <w:szCs w:val="24"/>
        </w:rPr>
        <w:t>tás, vagy kizárás feltételei nem</w:t>
      </w:r>
      <w:r w:rsidR="008D62EE" w:rsidRPr="0027049D">
        <w:rPr>
          <w:rFonts w:ascii="Times New Roman" w:hAnsi="Times New Roman" w:cs="Times New Roman"/>
          <w:sz w:val="24"/>
          <w:szCs w:val="24"/>
        </w:rPr>
        <w:t xml:space="preserve"> állnak fenn.</w:t>
      </w:r>
      <w:r w:rsidR="001802B5" w:rsidRPr="0027049D">
        <w:rPr>
          <w:rFonts w:ascii="Times New Roman" w:hAnsi="Times New Roman" w:cs="Times New Roman"/>
          <w:sz w:val="24"/>
          <w:szCs w:val="24"/>
        </w:rPr>
        <w:t xml:space="preserve"> </w:t>
      </w:r>
    </w:p>
    <w:p w14:paraId="679EF1B4" w14:textId="764AB527" w:rsidR="001E0C9F" w:rsidRPr="0027049D" w:rsidRDefault="00443DEF" w:rsidP="001E0C9F">
      <w:pPr>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w:t>
      </w:r>
      <w:r w:rsidR="008D62EE" w:rsidRPr="0027049D">
        <w:rPr>
          <w:rFonts w:ascii="Times New Roman" w:hAnsi="Times New Roman" w:cs="Times New Roman"/>
          <w:sz w:val="24"/>
          <w:szCs w:val="24"/>
        </w:rPr>
        <w:t xml:space="preserve">) </w:t>
      </w:r>
      <w:r w:rsidR="000C2484">
        <w:rPr>
          <w:rStyle w:val="Lbjegyzet-hivatkozs"/>
          <w:rFonts w:ascii="Times New Roman" w:hAnsi="Times New Roman" w:cs="Times New Roman"/>
          <w:sz w:val="24"/>
          <w:szCs w:val="24"/>
        </w:rPr>
        <w:footnoteReference w:id="15"/>
      </w:r>
      <w:r w:rsidR="008D62EE" w:rsidRPr="0027049D">
        <w:rPr>
          <w:rFonts w:ascii="Times New Roman" w:hAnsi="Times New Roman" w:cs="Times New Roman"/>
          <w:sz w:val="24"/>
          <w:szCs w:val="24"/>
        </w:rPr>
        <w:t>Az átvételről szóló</w:t>
      </w:r>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TR-ből</w:t>
      </w:r>
      <w:proofErr w:type="spellEnd"/>
      <w:r w:rsidRPr="0027049D">
        <w:rPr>
          <w:rFonts w:ascii="Times New Roman" w:hAnsi="Times New Roman" w:cs="Times New Roman"/>
          <w:sz w:val="24"/>
          <w:szCs w:val="24"/>
        </w:rPr>
        <w:t xml:space="preserve"> letöltött és</w:t>
      </w:r>
      <w:r w:rsidR="00274248" w:rsidRPr="0027049D">
        <w:rPr>
          <w:rFonts w:ascii="Times New Roman" w:hAnsi="Times New Roman" w:cs="Times New Roman"/>
          <w:sz w:val="24"/>
          <w:szCs w:val="24"/>
        </w:rPr>
        <w:t xml:space="preserve"> kitöltött</w:t>
      </w:r>
      <w:r w:rsidR="008D62EE" w:rsidRPr="0027049D">
        <w:rPr>
          <w:rFonts w:ascii="Times New Roman" w:hAnsi="Times New Roman" w:cs="Times New Roman"/>
          <w:sz w:val="24"/>
          <w:szCs w:val="24"/>
        </w:rPr>
        <w:t xml:space="preserve"> kérelmet az illetékes kar dékánjá</w:t>
      </w:r>
      <w:r w:rsidRPr="0027049D">
        <w:rPr>
          <w:rFonts w:ascii="Times New Roman" w:hAnsi="Times New Roman" w:cs="Times New Roman"/>
          <w:sz w:val="24"/>
          <w:szCs w:val="24"/>
        </w:rPr>
        <w:t>nak</w:t>
      </w:r>
      <w:r w:rsidR="008D62EE" w:rsidRPr="0027049D">
        <w:rPr>
          <w:rFonts w:ascii="Times New Roman" w:hAnsi="Times New Roman" w:cs="Times New Roman"/>
          <w:sz w:val="24"/>
          <w:szCs w:val="24"/>
        </w:rPr>
        <w:t xml:space="preserve"> címezve,</w:t>
      </w:r>
      <w:r w:rsidR="00F60BF6" w:rsidRPr="0027049D">
        <w:rPr>
          <w:rFonts w:ascii="Times New Roman" w:hAnsi="Times New Roman" w:cs="Times New Roman"/>
          <w:sz w:val="24"/>
          <w:szCs w:val="24"/>
        </w:rPr>
        <w:t xml:space="preserve"> hallgatói jogviszony-igazolással</w:t>
      </w:r>
      <w:r w:rsidR="00BB40A8" w:rsidRPr="0027049D">
        <w:rPr>
          <w:rFonts w:ascii="Times New Roman" w:hAnsi="Times New Roman" w:cs="Times New Roman"/>
          <w:sz w:val="24"/>
          <w:szCs w:val="24"/>
        </w:rPr>
        <w:t xml:space="preserve"> és törzslappal</w:t>
      </w:r>
      <w:r w:rsidR="00F60BF6" w:rsidRPr="0027049D">
        <w:rPr>
          <w:rFonts w:ascii="Times New Roman" w:hAnsi="Times New Roman" w:cs="Times New Roman"/>
          <w:sz w:val="24"/>
          <w:szCs w:val="24"/>
        </w:rPr>
        <w:t xml:space="preserve"> együtt</w:t>
      </w:r>
      <w:r w:rsidR="008D62EE" w:rsidRPr="0027049D">
        <w:rPr>
          <w:rFonts w:ascii="Times New Roman" w:hAnsi="Times New Roman" w:cs="Times New Roman"/>
          <w:sz w:val="24"/>
          <w:szCs w:val="24"/>
        </w:rPr>
        <w:t xml:space="preserve"> a </w:t>
      </w:r>
      <w:r w:rsidR="00F06D78" w:rsidRPr="0027049D">
        <w:rPr>
          <w:rFonts w:ascii="Times New Roman" w:hAnsi="Times New Roman" w:cs="Times New Roman"/>
          <w:sz w:val="24"/>
          <w:szCs w:val="24"/>
        </w:rPr>
        <w:t xml:space="preserve">Tanulmányi </w:t>
      </w:r>
      <w:r w:rsidR="00835378" w:rsidRPr="000C2484">
        <w:rPr>
          <w:rFonts w:ascii="Times New Roman" w:hAnsi="Times New Roman" w:cs="Times New Roman"/>
          <w:sz w:val="24"/>
          <w:szCs w:val="24"/>
        </w:rPr>
        <w:t xml:space="preserve">Osztályhoz </w:t>
      </w:r>
      <w:r w:rsidR="007002EB" w:rsidRPr="0027049D">
        <w:rPr>
          <w:rFonts w:ascii="Times New Roman" w:hAnsi="Times New Roman" w:cs="Times New Roman"/>
          <w:sz w:val="24"/>
          <w:szCs w:val="24"/>
        </w:rPr>
        <w:t xml:space="preserve">kell benyújtani. </w:t>
      </w:r>
      <w:r w:rsidR="008D62EE" w:rsidRPr="0027049D">
        <w:rPr>
          <w:rFonts w:ascii="Times New Roman" w:hAnsi="Times New Roman" w:cs="Times New Roman"/>
          <w:sz w:val="24"/>
          <w:szCs w:val="24"/>
        </w:rPr>
        <w:t xml:space="preserve">Az átvételi kérelmek elbírálása tárgyában első fokon a dékán jár el </w:t>
      </w:r>
      <w:r w:rsidR="00274248" w:rsidRPr="0027049D">
        <w:rPr>
          <w:rFonts w:ascii="Times New Roman" w:hAnsi="Times New Roman" w:cs="Times New Roman"/>
          <w:sz w:val="24"/>
          <w:szCs w:val="24"/>
        </w:rPr>
        <w:t xml:space="preserve">egyszerűsített eljárásban </w:t>
      </w:r>
      <w:r w:rsidR="003E29A8" w:rsidRPr="0027049D">
        <w:rPr>
          <w:rFonts w:ascii="Times New Roman" w:hAnsi="Times New Roman" w:cs="Times New Roman"/>
          <w:sz w:val="24"/>
          <w:szCs w:val="24"/>
        </w:rPr>
        <w:t xml:space="preserve">– az Egyetem más karáról vagy szakjáról átvételét kérő hallgató esetén </w:t>
      </w:r>
      <w:r w:rsidR="00274248" w:rsidRPr="0027049D">
        <w:rPr>
          <w:rFonts w:ascii="Times New Roman" w:hAnsi="Times New Roman" w:cs="Times New Roman"/>
          <w:sz w:val="24"/>
          <w:szCs w:val="24"/>
        </w:rPr>
        <w:t xml:space="preserve">a </w:t>
      </w:r>
      <w:proofErr w:type="spellStart"/>
      <w:r w:rsidR="00274248" w:rsidRPr="0027049D">
        <w:rPr>
          <w:rFonts w:ascii="Times New Roman" w:hAnsi="Times New Roman" w:cs="Times New Roman"/>
          <w:sz w:val="24"/>
          <w:szCs w:val="24"/>
        </w:rPr>
        <w:t>TR-ben</w:t>
      </w:r>
      <w:proofErr w:type="spellEnd"/>
      <w:r w:rsidR="00274248" w:rsidRPr="0027049D">
        <w:rPr>
          <w:rFonts w:ascii="Times New Roman" w:hAnsi="Times New Roman" w:cs="Times New Roman"/>
          <w:sz w:val="24"/>
          <w:szCs w:val="24"/>
        </w:rPr>
        <w:t xml:space="preserve"> rögzített és tárolt adatok alapján</w:t>
      </w:r>
      <w:r w:rsidR="003E29A8" w:rsidRPr="0027049D">
        <w:rPr>
          <w:rFonts w:ascii="Times New Roman" w:hAnsi="Times New Roman" w:cs="Times New Roman"/>
          <w:sz w:val="24"/>
          <w:szCs w:val="24"/>
        </w:rPr>
        <w:t xml:space="preserve">, más felsőoktatási intézményből átvételt kérők </w:t>
      </w:r>
      <w:proofErr w:type="gramStart"/>
      <w:r w:rsidR="003E29A8" w:rsidRPr="0027049D">
        <w:rPr>
          <w:rFonts w:ascii="Times New Roman" w:hAnsi="Times New Roman" w:cs="Times New Roman"/>
          <w:sz w:val="24"/>
          <w:szCs w:val="24"/>
        </w:rPr>
        <w:t>esetén</w:t>
      </w:r>
      <w:proofErr w:type="gramEnd"/>
      <w:r w:rsidR="003E29A8" w:rsidRPr="0027049D">
        <w:rPr>
          <w:rFonts w:ascii="Times New Roman" w:hAnsi="Times New Roman" w:cs="Times New Roman"/>
          <w:sz w:val="24"/>
          <w:szCs w:val="24"/>
        </w:rPr>
        <w:t xml:space="preserve"> nyomtatvány alapján –</w:t>
      </w:r>
      <w:r w:rsidR="00274248" w:rsidRPr="0027049D">
        <w:rPr>
          <w:rFonts w:ascii="Times New Roman" w:hAnsi="Times New Roman" w:cs="Times New Roman"/>
          <w:sz w:val="24"/>
          <w:szCs w:val="24"/>
        </w:rPr>
        <w:t xml:space="preserve"> </w:t>
      </w:r>
      <w:r w:rsidR="008D62EE" w:rsidRPr="0027049D">
        <w:rPr>
          <w:rFonts w:ascii="Times New Roman" w:hAnsi="Times New Roman" w:cs="Times New Roman"/>
          <w:sz w:val="24"/>
          <w:szCs w:val="24"/>
        </w:rPr>
        <w:t xml:space="preserve">az oktatási </w:t>
      </w:r>
      <w:proofErr w:type="spellStart"/>
      <w:r w:rsidR="008D62EE" w:rsidRPr="0027049D">
        <w:rPr>
          <w:rFonts w:ascii="Times New Roman" w:hAnsi="Times New Roman" w:cs="Times New Roman"/>
          <w:sz w:val="24"/>
          <w:szCs w:val="24"/>
        </w:rPr>
        <w:t>dékánhelyettes</w:t>
      </w:r>
      <w:proofErr w:type="spellEnd"/>
      <w:r w:rsidR="008D62EE" w:rsidRPr="0027049D">
        <w:rPr>
          <w:rFonts w:ascii="Times New Roman" w:hAnsi="Times New Roman" w:cs="Times New Roman"/>
          <w:sz w:val="24"/>
          <w:szCs w:val="24"/>
        </w:rPr>
        <w:t xml:space="preserve"> véleményezése </w:t>
      </w:r>
      <w:r w:rsidR="00274248" w:rsidRPr="0027049D">
        <w:rPr>
          <w:rFonts w:ascii="Times New Roman" w:hAnsi="Times New Roman" w:cs="Times New Roman"/>
          <w:sz w:val="24"/>
          <w:szCs w:val="24"/>
        </w:rPr>
        <w:t xml:space="preserve">és javaslata </w:t>
      </w:r>
      <w:r w:rsidR="008D62EE" w:rsidRPr="0027049D">
        <w:rPr>
          <w:rFonts w:ascii="Times New Roman" w:hAnsi="Times New Roman" w:cs="Times New Roman"/>
          <w:sz w:val="24"/>
          <w:szCs w:val="24"/>
        </w:rPr>
        <w:t>alapján.</w:t>
      </w:r>
      <w:r w:rsidR="001E0C9F" w:rsidRPr="0027049D">
        <w:rPr>
          <w:rFonts w:ascii="Times New Roman" w:hAnsi="Times New Roman" w:cs="Times New Roman"/>
          <w:sz w:val="24"/>
          <w:szCs w:val="24"/>
        </w:rPr>
        <w:t xml:space="preserve"> </w:t>
      </w:r>
    </w:p>
    <w:p w14:paraId="57AB6D44" w14:textId="77777777" w:rsidR="00AD2DC1" w:rsidRPr="0027049D" w:rsidRDefault="00AD2DC1" w:rsidP="00AD2DC1">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Átvétel esetén a hallgató hallgatói jogviszonya a korábbi felsőoktatási intézménnyel megszűnik. Az átvételről hozott határozatban rendelkezni kell a határozat hatályáról, és a hallgatóra vonatkozó ajánlott tantervről, továbbá tájékoztatást kell adni a korábbi tanulmányok beszámításának lehetőségéről. A tanulmányok befogadásáról az átvevő Kar Kreditátviteli Bizottsága dönt.</w:t>
      </w:r>
    </w:p>
    <w:p w14:paraId="668BB29A" w14:textId="01464008" w:rsidR="00F60BF6" w:rsidRPr="0027049D" w:rsidRDefault="00F60BF6" w:rsidP="00AD2DC1">
      <w:pPr>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AD2DC1" w:rsidRPr="0027049D">
        <w:rPr>
          <w:rFonts w:ascii="Times New Roman" w:hAnsi="Times New Roman" w:cs="Times New Roman"/>
          <w:sz w:val="24"/>
          <w:szCs w:val="24"/>
        </w:rPr>
        <w:t>6</w:t>
      </w:r>
      <w:r w:rsidRPr="0027049D">
        <w:rPr>
          <w:rFonts w:ascii="Times New Roman" w:hAnsi="Times New Roman" w:cs="Times New Roman"/>
          <w:sz w:val="24"/>
          <w:szCs w:val="24"/>
        </w:rPr>
        <w:t xml:space="preserve">) </w:t>
      </w:r>
      <w:r w:rsidR="000C2484">
        <w:rPr>
          <w:rStyle w:val="Lbjegyzet-hivatkozs"/>
          <w:rFonts w:ascii="Times New Roman" w:hAnsi="Times New Roman" w:cs="Times New Roman"/>
          <w:sz w:val="24"/>
          <w:szCs w:val="24"/>
        </w:rPr>
        <w:footnoteReference w:id="16"/>
      </w:r>
      <w:r w:rsidRPr="0027049D">
        <w:rPr>
          <w:rFonts w:ascii="Times New Roman" w:hAnsi="Times New Roman" w:cs="Times New Roman"/>
          <w:sz w:val="24"/>
          <w:szCs w:val="24"/>
        </w:rPr>
        <w:t xml:space="preserve">A dékán által engedélyezett átvétel esetén a Tanulmányi </w:t>
      </w:r>
      <w:r w:rsidR="00835378" w:rsidRPr="000C2484">
        <w:rPr>
          <w:rFonts w:ascii="Times New Roman" w:hAnsi="Times New Roman" w:cs="Times New Roman"/>
          <w:sz w:val="24"/>
          <w:szCs w:val="24"/>
        </w:rPr>
        <w:t xml:space="preserve">Osztály </w:t>
      </w:r>
      <w:r w:rsidRPr="0027049D">
        <w:rPr>
          <w:rFonts w:ascii="Times New Roman" w:hAnsi="Times New Roman" w:cs="Times New Roman"/>
          <w:sz w:val="24"/>
          <w:szCs w:val="24"/>
        </w:rPr>
        <w:t xml:space="preserve">a hallgató személyi anyagát kikéri az átadó </w:t>
      </w:r>
      <w:r w:rsidR="00274248" w:rsidRPr="0027049D">
        <w:rPr>
          <w:rFonts w:ascii="Times New Roman" w:hAnsi="Times New Roman" w:cs="Times New Roman"/>
          <w:sz w:val="24"/>
          <w:szCs w:val="24"/>
        </w:rPr>
        <w:t xml:space="preserve">Karról vagy </w:t>
      </w:r>
      <w:r w:rsidRPr="0027049D">
        <w:rPr>
          <w:rFonts w:ascii="Times New Roman" w:hAnsi="Times New Roman" w:cs="Times New Roman"/>
          <w:sz w:val="24"/>
          <w:szCs w:val="24"/>
        </w:rPr>
        <w:t xml:space="preserve">felsőoktatási intézményből, egyúttal egyezteti a </w:t>
      </w:r>
      <w:r w:rsidR="00AD2DC1" w:rsidRPr="0027049D">
        <w:rPr>
          <w:rFonts w:ascii="Times New Roman" w:hAnsi="Times New Roman" w:cs="Times New Roman"/>
          <w:sz w:val="24"/>
          <w:szCs w:val="24"/>
        </w:rPr>
        <w:t xml:space="preserve">korábbi </w:t>
      </w:r>
      <w:r w:rsidRPr="0027049D">
        <w:rPr>
          <w:rFonts w:ascii="Times New Roman" w:hAnsi="Times New Roman" w:cs="Times New Roman"/>
          <w:sz w:val="24"/>
          <w:szCs w:val="24"/>
        </w:rPr>
        <w:t>hallgatói jogviszony megszűntetésének és</w:t>
      </w:r>
      <w:r w:rsidR="00AD2DC1" w:rsidRPr="0027049D">
        <w:rPr>
          <w:rFonts w:ascii="Times New Roman" w:hAnsi="Times New Roman" w:cs="Times New Roman"/>
          <w:sz w:val="24"/>
          <w:szCs w:val="24"/>
        </w:rPr>
        <w:t xml:space="preserve"> az új</w:t>
      </w:r>
      <w:r w:rsidRPr="0027049D">
        <w:rPr>
          <w:rFonts w:ascii="Times New Roman" w:hAnsi="Times New Roman" w:cs="Times New Roman"/>
          <w:sz w:val="24"/>
          <w:szCs w:val="24"/>
        </w:rPr>
        <w:t xml:space="preserve"> keletkezésének időpontját.</w:t>
      </w:r>
    </w:p>
    <w:p w14:paraId="184FA32D" w14:textId="77777777" w:rsidR="008D62EE" w:rsidRPr="0027049D" w:rsidRDefault="008D62EE" w:rsidP="00D7723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AD2DC1" w:rsidRPr="0027049D">
        <w:rPr>
          <w:rFonts w:ascii="Times New Roman" w:hAnsi="Times New Roman" w:cs="Times New Roman"/>
          <w:sz w:val="24"/>
          <w:szCs w:val="24"/>
        </w:rPr>
        <w:t>7</w:t>
      </w:r>
      <w:r w:rsidRPr="0027049D">
        <w:rPr>
          <w:rFonts w:ascii="Times New Roman" w:hAnsi="Times New Roman" w:cs="Times New Roman"/>
          <w:sz w:val="24"/>
          <w:szCs w:val="24"/>
        </w:rPr>
        <w:t>) Az átvételt nyert hallgató költségtérítéses formában folytatja tanulmányait.</w:t>
      </w:r>
      <w:r w:rsidR="00AD2DC1"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Miután az Egyetemmel hallgatói jogviszonyt létesített az Egyetem többi </w:t>
      </w:r>
      <w:r w:rsidR="00AD2DC1" w:rsidRPr="0027049D">
        <w:rPr>
          <w:rFonts w:ascii="Times New Roman" w:hAnsi="Times New Roman" w:cs="Times New Roman"/>
          <w:sz w:val="24"/>
          <w:szCs w:val="24"/>
        </w:rPr>
        <w:t>önköltséges/</w:t>
      </w:r>
      <w:r w:rsidRPr="0027049D">
        <w:rPr>
          <w:rFonts w:ascii="Times New Roman" w:hAnsi="Times New Roman" w:cs="Times New Roman"/>
          <w:sz w:val="24"/>
          <w:szCs w:val="24"/>
        </w:rPr>
        <w:t xml:space="preserve">költségtérítéses </w:t>
      </w:r>
      <w:r w:rsidRPr="0027049D">
        <w:rPr>
          <w:rFonts w:ascii="Times New Roman" w:hAnsi="Times New Roman" w:cs="Times New Roman"/>
          <w:sz w:val="24"/>
          <w:szCs w:val="24"/>
        </w:rPr>
        <w:lastRenderedPageBreak/>
        <w:t xml:space="preserve">hallgatójával megegyező módon kérheti a Térítési és </w:t>
      </w:r>
      <w:r w:rsidR="005D4021" w:rsidRPr="0027049D">
        <w:rPr>
          <w:rFonts w:ascii="Times New Roman" w:hAnsi="Times New Roman" w:cs="Times New Roman"/>
          <w:sz w:val="24"/>
          <w:szCs w:val="24"/>
        </w:rPr>
        <w:t>j</w:t>
      </w:r>
      <w:r w:rsidRPr="0027049D">
        <w:rPr>
          <w:rFonts w:ascii="Times New Roman" w:hAnsi="Times New Roman" w:cs="Times New Roman"/>
          <w:sz w:val="24"/>
          <w:szCs w:val="24"/>
        </w:rPr>
        <w:t xml:space="preserve">uttatási </w:t>
      </w:r>
      <w:r w:rsidR="005D4021" w:rsidRPr="0027049D">
        <w:rPr>
          <w:rFonts w:ascii="Times New Roman" w:hAnsi="Times New Roman" w:cs="Times New Roman"/>
          <w:sz w:val="24"/>
          <w:szCs w:val="24"/>
        </w:rPr>
        <w:t>s</w:t>
      </w:r>
      <w:r w:rsidRPr="0027049D">
        <w:rPr>
          <w:rFonts w:ascii="Times New Roman" w:hAnsi="Times New Roman" w:cs="Times New Roman"/>
          <w:sz w:val="24"/>
          <w:szCs w:val="24"/>
        </w:rPr>
        <w:t xml:space="preserve">zabályzat szerint </w:t>
      </w:r>
      <w:r w:rsidR="00AD2DC1" w:rsidRPr="0027049D">
        <w:rPr>
          <w:rFonts w:ascii="Times New Roman" w:hAnsi="Times New Roman" w:cs="Times New Roman"/>
          <w:sz w:val="24"/>
          <w:szCs w:val="24"/>
        </w:rPr>
        <w:t>magyar állami (rész</w:t>
      </w:r>
      <w:proofErr w:type="gramStart"/>
      <w:r w:rsidR="00AD2DC1" w:rsidRPr="0027049D">
        <w:rPr>
          <w:rFonts w:ascii="Times New Roman" w:hAnsi="Times New Roman" w:cs="Times New Roman"/>
          <w:sz w:val="24"/>
          <w:szCs w:val="24"/>
        </w:rPr>
        <w:t>)ösztöndíjjal</w:t>
      </w:r>
      <w:proofErr w:type="gramEnd"/>
      <w:r w:rsidR="00AD2DC1" w:rsidRPr="0027049D">
        <w:rPr>
          <w:rFonts w:ascii="Times New Roman" w:hAnsi="Times New Roman" w:cs="Times New Roman"/>
          <w:sz w:val="24"/>
          <w:szCs w:val="24"/>
        </w:rPr>
        <w:t xml:space="preserve"> támogatott/</w:t>
      </w:r>
      <w:r w:rsidRPr="0027049D">
        <w:rPr>
          <w:rFonts w:ascii="Times New Roman" w:hAnsi="Times New Roman" w:cs="Times New Roman"/>
          <w:sz w:val="24"/>
          <w:szCs w:val="24"/>
        </w:rPr>
        <w:t>államilag finanszírozott képzésben megüresedett helyre történő át</w:t>
      </w:r>
      <w:r w:rsidR="00F60BF6" w:rsidRPr="0027049D">
        <w:rPr>
          <w:rFonts w:ascii="Times New Roman" w:hAnsi="Times New Roman" w:cs="Times New Roman"/>
          <w:sz w:val="24"/>
          <w:szCs w:val="24"/>
        </w:rPr>
        <w:t>sorolását</w:t>
      </w:r>
      <w:r w:rsidRPr="0027049D">
        <w:rPr>
          <w:rFonts w:ascii="Times New Roman" w:hAnsi="Times New Roman" w:cs="Times New Roman"/>
          <w:sz w:val="24"/>
          <w:szCs w:val="24"/>
        </w:rPr>
        <w:t xml:space="preserve"> az é</w:t>
      </w:r>
      <w:r w:rsidR="00D77232" w:rsidRPr="0027049D">
        <w:rPr>
          <w:rFonts w:ascii="Times New Roman" w:hAnsi="Times New Roman" w:cs="Times New Roman"/>
          <w:sz w:val="24"/>
          <w:szCs w:val="24"/>
        </w:rPr>
        <w:t>venkénti átsorolási eljárásban.</w:t>
      </w:r>
    </w:p>
    <w:p w14:paraId="4233B809" w14:textId="77777777" w:rsidR="00AB7D5D" w:rsidRPr="0027049D" w:rsidRDefault="00AB7D5D" w:rsidP="00D77232">
      <w:pPr>
        <w:tabs>
          <w:tab w:val="left" w:pos="0"/>
        </w:tabs>
        <w:autoSpaceDE w:val="0"/>
        <w:autoSpaceDN w:val="0"/>
        <w:spacing w:after="0" w:line="360" w:lineRule="auto"/>
        <w:ind w:right="-2"/>
        <w:jc w:val="both"/>
        <w:rPr>
          <w:rFonts w:ascii="Times New Roman" w:hAnsi="Times New Roman" w:cs="Times New Roman"/>
          <w:sz w:val="24"/>
          <w:szCs w:val="24"/>
        </w:rPr>
      </w:pPr>
    </w:p>
    <w:p w14:paraId="5527FE12" w14:textId="77777777" w:rsidR="007313B2" w:rsidRPr="0027049D" w:rsidRDefault="008D62EE" w:rsidP="00D77232">
      <w:pPr>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Beiratkoz</w:t>
      </w:r>
      <w:r w:rsidR="00D77232" w:rsidRPr="0027049D">
        <w:rPr>
          <w:rFonts w:ascii="Times New Roman" w:hAnsi="Times New Roman" w:cs="Times New Roman"/>
          <w:b/>
          <w:sz w:val="24"/>
          <w:szCs w:val="24"/>
        </w:rPr>
        <w:t>ás</w:t>
      </w:r>
      <w:r w:rsidR="00EB67E6" w:rsidRPr="0027049D">
        <w:rPr>
          <w:rFonts w:ascii="Times New Roman" w:hAnsi="Times New Roman" w:cs="Times New Roman"/>
          <w:b/>
          <w:sz w:val="24"/>
          <w:szCs w:val="24"/>
        </w:rPr>
        <w:t xml:space="preserve"> és bejele</w:t>
      </w:r>
      <w:r w:rsidR="00933BF3" w:rsidRPr="0027049D">
        <w:rPr>
          <w:rFonts w:ascii="Times New Roman" w:hAnsi="Times New Roman" w:cs="Times New Roman"/>
          <w:b/>
          <w:sz w:val="24"/>
          <w:szCs w:val="24"/>
        </w:rPr>
        <w:t>n</w:t>
      </w:r>
      <w:r w:rsidR="00EB67E6" w:rsidRPr="0027049D">
        <w:rPr>
          <w:rFonts w:ascii="Times New Roman" w:hAnsi="Times New Roman" w:cs="Times New Roman"/>
          <w:b/>
          <w:sz w:val="24"/>
          <w:szCs w:val="24"/>
        </w:rPr>
        <w:t>tkezés</w:t>
      </w:r>
    </w:p>
    <w:p w14:paraId="7A4AD958" w14:textId="77777777" w:rsidR="001A592F" w:rsidRPr="0027049D" w:rsidRDefault="001A592F" w:rsidP="001A592F">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7. §</w:t>
      </w:r>
    </w:p>
    <w:p w14:paraId="2480F8E3" w14:textId="77777777" w:rsidR="00B32A6A" w:rsidRDefault="001A592F" w:rsidP="002C41CC">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8D62EE" w:rsidRPr="0027049D">
        <w:rPr>
          <w:rFonts w:ascii="Times New Roman" w:hAnsi="Times New Roman" w:cs="Times New Roman"/>
          <w:sz w:val="24"/>
          <w:szCs w:val="24"/>
        </w:rPr>
        <w:t xml:space="preserve">1) A </w:t>
      </w:r>
      <w:r w:rsidR="00EB67E6" w:rsidRPr="0027049D">
        <w:rPr>
          <w:rFonts w:ascii="Times New Roman" w:hAnsi="Times New Roman" w:cs="Times New Roman"/>
          <w:sz w:val="24"/>
          <w:szCs w:val="24"/>
        </w:rPr>
        <w:t xml:space="preserve">beiratkozás ténye keletkeztet </w:t>
      </w:r>
      <w:r w:rsidR="008D62EE" w:rsidRPr="0027049D">
        <w:rPr>
          <w:rFonts w:ascii="Times New Roman" w:hAnsi="Times New Roman" w:cs="Times New Roman"/>
          <w:sz w:val="24"/>
          <w:szCs w:val="24"/>
        </w:rPr>
        <w:t>hallgatói jogviszony</w:t>
      </w:r>
      <w:r w:rsidR="00EB67E6" w:rsidRPr="0027049D">
        <w:rPr>
          <w:rFonts w:ascii="Times New Roman" w:hAnsi="Times New Roman" w:cs="Times New Roman"/>
          <w:sz w:val="24"/>
          <w:szCs w:val="24"/>
        </w:rPr>
        <w:t xml:space="preserve">t. </w:t>
      </w:r>
    </w:p>
    <w:p w14:paraId="02D8CFF2" w14:textId="335B4A03" w:rsidR="002C41CC" w:rsidRPr="003C0E72" w:rsidRDefault="00B32A6A" w:rsidP="002C41CC">
      <w:pPr>
        <w:tabs>
          <w:tab w:val="left" w:pos="0"/>
        </w:tabs>
        <w:autoSpaceDE w:val="0"/>
        <w:autoSpaceDN w:val="0"/>
        <w:spacing w:after="0" w:line="360" w:lineRule="auto"/>
        <w:ind w:right="-2"/>
        <w:jc w:val="both"/>
        <w:rPr>
          <w:rFonts w:ascii="Times New Roman" w:eastAsia="Times New Roman" w:hAnsi="Times New Roman" w:cs="Times New Roman"/>
          <w:color w:val="FF0000"/>
          <w:sz w:val="24"/>
          <w:szCs w:val="24"/>
        </w:rPr>
      </w:pPr>
      <w:r>
        <w:rPr>
          <w:rFonts w:ascii="Times New Roman" w:hAnsi="Times New Roman" w:cs="Times New Roman"/>
          <w:sz w:val="24"/>
          <w:szCs w:val="24"/>
        </w:rPr>
        <w:t xml:space="preserve">(2) </w:t>
      </w:r>
      <w:r w:rsidR="000C2484">
        <w:rPr>
          <w:rStyle w:val="Lbjegyzet-hivatkozs"/>
          <w:rFonts w:ascii="Times New Roman" w:hAnsi="Times New Roman" w:cs="Times New Roman"/>
          <w:sz w:val="24"/>
          <w:szCs w:val="24"/>
        </w:rPr>
        <w:footnoteReference w:id="17"/>
      </w:r>
      <w:r w:rsidR="002C41CC" w:rsidRPr="002C41CC">
        <w:rPr>
          <w:rFonts w:ascii="Times New Roman" w:eastAsia="Times New Roman" w:hAnsi="Times New Roman" w:cs="Times New Roman"/>
          <w:color w:val="231F20"/>
          <w:sz w:val="24"/>
          <w:szCs w:val="24"/>
        </w:rPr>
        <w:t>Ha a  beiratkozási lap adatai alapján nincs akadálya a  jogviszony létesítésének, a  felsőoktatási intézmény</w:t>
      </w:r>
      <w:r w:rsidR="002C41CC">
        <w:rPr>
          <w:rFonts w:ascii="Times New Roman" w:eastAsia="Times New Roman" w:hAnsi="Times New Roman" w:cs="Times New Roman"/>
          <w:color w:val="231F20"/>
          <w:sz w:val="24"/>
          <w:szCs w:val="24"/>
        </w:rPr>
        <w:t xml:space="preserve"> </w:t>
      </w:r>
      <w:r w:rsidR="002C41CC" w:rsidRPr="002C41CC">
        <w:rPr>
          <w:rFonts w:ascii="Times New Roman" w:eastAsia="Times New Roman" w:hAnsi="Times New Roman" w:cs="Times New Roman"/>
          <w:color w:val="231F20"/>
          <w:sz w:val="24"/>
          <w:szCs w:val="24"/>
        </w:rPr>
        <w:t>szabályzatában meghatározott időben – amely nem lehet hosszabb öt munkanapnál – hitelesíti a beiratkozási lapot</w:t>
      </w:r>
      <w:r w:rsidR="002C41CC">
        <w:rPr>
          <w:rFonts w:ascii="Times New Roman" w:eastAsia="Times New Roman" w:hAnsi="Times New Roman" w:cs="Times New Roman"/>
          <w:color w:val="231F20"/>
          <w:sz w:val="24"/>
          <w:szCs w:val="24"/>
        </w:rPr>
        <w:t xml:space="preserve"> a Tanulmányi </w:t>
      </w:r>
      <w:r w:rsidR="00824DD0" w:rsidRPr="000C2484">
        <w:rPr>
          <w:rFonts w:ascii="Times New Roman" w:eastAsia="Times New Roman" w:hAnsi="Times New Roman" w:cs="Times New Roman"/>
          <w:sz w:val="24"/>
          <w:szCs w:val="24"/>
        </w:rPr>
        <w:t>Osztály</w:t>
      </w:r>
      <w:r w:rsidR="002C41CC" w:rsidRPr="002C41CC">
        <w:rPr>
          <w:rFonts w:ascii="Times New Roman" w:eastAsia="Times New Roman" w:hAnsi="Times New Roman" w:cs="Times New Roman"/>
          <w:color w:val="231F20"/>
          <w:sz w:val="24"/>
          <w:szCs w:val="24"/>
        </w:rPr>
        <w:t>.</w:t>
      </w:r>
      <w:r w:rsidR="002C41CC">
        <w:rPr>
          <w:rFonts w:ascii="Times New Roman" w:eastAsia="Times New Roman" w:hAnsi="Times New Roman" w:cs="Times New Roman"/>
          <w:color w:val="231F20"/>
          <w:sz w:val="24"/>
          <w:szCs w:val="24"/>
        </w:rPr>
        <w:t xml:space="preserve"> </w:t>
      </w:r>
      <w:r w:rsidR="002C41CC" w:rsidRPr="002C41CC">
        <w:rPr>
          <w:rFonts w:ascii="Times New Roman" w:eastAsia="Times New Roman" w:hAnsi="Times New Roman" w:cs="Times New Roman"/>
          <w:color w:val="231F20"/>
          <w:sz w:val="24"/>
          <w:szCs w:val="24"/>
        </w:rPr>
        <w:t>A beiratkozás a beiratkozási lap hitelesítésével</w:t>
      </w:r>
      <w:r>
        <w:rPr>
          <w:rStyle w:val="Lbjegyzet-hivatkozs"/>
          <w:rFonts w:ascii="Times New Roman" w:eastAsia="Times New Roman" w:hAnsi="Times New Roman" w:cs="Times New Roman"/>
          <w:color w:val="231F20"/>
          <w:sz w:val="24"/>
          <w:szCs w:val="24"/>
        </w:rPr>
        <w:footnoteReference w:id="18"/>
      </w:r>
      <w:r w:rsidR="003C0E72">
        <w:rPr>
          <w:rFonts w:ascii="Times New Roman" w:eastAsia="Times New Roman" w:hAnsi="Times New Roman" w:cs="Times New Roman"/>
          <w:color w:val="231F20"/>
          <w:sz w:val="24"/>
          <w:szCs w:val="24"/>
        </w:rPr>
        <w:t xml:space="preserve">, </w:t>
      </w:r>
      <w:r w:rsidR="003C0E72" w:rsidRPr="000C2484">
        <w:rPr>
          <w:rFonts w:ascii="Times New Roman" w:eastAsia="Times New Roman" w:hAnsi="Times New Roman" w:cs="Times New Roman"/>
          <w:sz w:val="24"/>
          <w:szCs w:val="24"/>
        </w:rPr>
        <w:t xml:space="preserve">valamint a Tanulmányi Osztály által a </w:t>
      </w:r>
      <w:proofErr w:type="spellStart"/>
      <w:r w:rsidR="003C0E72" w:rsidRPr="000C2484">
        <w:rPr>
          <w:rFonts w:ascii="Times New Roman" w:eastAsia="Times New Roman" w:hAnsi="Times New Roman" w:cs="Times New Roman"/>
          <w:sz w:val="24"/>
          <w:szCs w:val="24"/>
        </w:rPr>
        <w:t>TR-ben</w:t>
      </w:r>
      <w:proofErr w:type="spellEnd"/>
      <w:r w:rsidR="003C0E72" w:rsidRPr="000C2484">
        <w:rPr>
          <w:rFonts w:ascii="Times New Roman" w:eastAsia="Times New Roman" w:hAnsi="Times New Roman" w:cs="Times New Roman"/>
          <w:sz w:val="24"/>
          <w:szCs w:val="24"/>
        </w:rPr>
        <w:t xml:space="preserve"> beadott beiratkozási lap jóváhagyásával valósul meg.</w:t>
      </w:r>
    </w:p>
    <w:p w14:paraId="52AE2239" w14:textId="77777777" w:rsidR="00EB67E6" w:rsidRPr="0027049D" w:rsidRDefault="00A1725A" w:rsidP="00A1725A">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hallgatói jogviszony fennállása alatt újabb beiratkozásra nincs szükség. A hallgatónak a képzési idő</w:t>
      </w:r>
      <w:r w:rsidR="00EB67E6" w:rsidRPr="0027049D">
        <w:rPr>
          <w:rFonts w:ascii="Times New Roman" w:hAnsi="Times New Roman" w:cs="Times New Roman"/>
          <w:sz w:val="24"/>
          <w:szCs w:val="24"/>
        </w:rPr>
        <w:t>szak</w:t>
      </w:r>
      <w:r w:rsidRPr="0027049D">
        <w:rPr>
          <w:rFonts w:ascii="Times New Roman" w:hAnsi="Times New Roman" w:cs="Times New Roman"/>
          <w:sz w:val="24"/>
          <w:szCs w:val="24"/>
        </w:rPr>
        <w:t xml:space="preserve"> (félév) megkezdése előtt be kell jelentkeznie az adott képzési időszakra (félévre).</w:t>
      </w:r>
      <w:r w:rsidR="00EB67E6" w:rsidRPr="0027049D">
        <w:rPr>
          <w:rStyle w:val="Lbjegyzet-hivatkozs"/>
          <w:rFonts w:ascii="Times New Roman" w:hAnsi="Times New Roman" w:cs="Times New Roman"/>
          <w:sz w:val="24"/>
          <w:szCs w:val="24"/>
        </w:rPr>
        <w:footnoteReference w:id="19"/>
      </w:r>
      <w:r w:rsidRPr="0027049D">
        <w:rPr>
          <w:rFonts w:ascii="Times New Roman" w:hAnsi="Times New Roman" w:cs="Times New Roman"/>
          <w:sz w:val="24"/>
          <w:szCs w:val="24"/>
        </w:rPr>
        <w:t xml:space="preserve"> </w:t>
      </w:r>
    </w:p>
    <w:p w14:paraId="7D63BE18" w14:textId="77777777" w:rsidR="00933BF3" w:rsidRPr="0027049D" w:rsidRDefault="00933BF3" w:rsidP="00933BF3">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A beiratkozáskor a hallgató a nyilvántartásához, valamint az elektronikus tájékoztatáshoz szükséges személyes adatait köteles megadni az Egyetemnek. </w:t>
      </w:r>
    </w:p>
    <w:p w14:paraId="7680AA4F" w14:textId="69E6C837" w:rsidR="001E6A79" w:rsidRDefault="001E6A79" w:rsidP="00933BF3">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2D2E29">
        <w:rPr>
          <w:rStyle w:val="Lbjegyzet-hivatkozs"/>
          <w:rFonts w:ascii="Times New Roman" w:hAnsi="Times New Roman" w:cs="Times New Roman"/>
          <w:sz w:val="24"/>
          <w:szCs w:val="24"/>
        </w:rPr>
        <w:footnoteReference w:id="20"/>
      </w:r>
      <w:r w:rsidRPr="0027049D">
        <w:rPr>
          <w:rFonts w:ascii="Times New Roman" w:hAnsi="Times New Roman" w:cs="Times New Roman"/>
          <w:sz w:val="24"/>
          <w:szCs w:val="24"/>
        </w:rPr>
        <w:t xml:space="preserve">A beiratkozás alkalmával a hallgató köteles a beiratkozáshoz szükséges, végzettséget igazoló, valamint a személyes adatokat tartalmazó okiratok eredeti példányát bemutatni, és azok másolatait leadni a Tanulmányi </w:t>
      </w:r>
      <w:r w:rsidR="000E4C8A" w:rsidRPr="00A65386">
        <w:rPr>
          <w:rFonts w:ascii="Times New Roman" w:hAnsi="Times New Roman" w:cs="Times New Roman"/>
          <w:sz w:val="24"/>
          <w:szCs w:val="24"/>
        </w:rPr>
        <w:t>Osztálynál</w:t>
      </w:r>
      <w:r w:rsidRPr="00A65386">
        <w:rPr>
          <w:rFonts w:ascii="Times New Roman" w:hAnsi="Times New Roman" w:cs="Times New Roman"/>
          <w:sz w:val="24"/>
          <w:szCs w:val="24"/>
        </w:rPr>
        <w:t>.</w:t>
      </w:r>
      <w:r w:rsidRPr="0027049D">
        <w:rPr>
          <w:rFonts w:ascii="Times New Roman" w:hAnsi="Times New Roman" w:cs="Times New Roman"/>
          <w:sz w:val="24"/>
          <w:szCs w:val="24"/>
        </w:rPr>
        <w:t xml:space="preserve"> </w:t>
      </w:r>
      <w:r w:rsidR="000E4C8A" w:rsidRPr="00A65386">
        <w:rPr>
          <w:rFonts w:ascii="Times New Roman" w:hAnsi="Times New Roman" w:cs="Times New Roman"/>
          <w:sz w:val="24"/>
          <w:szCs w:val="24"/>
        </w:rPr>
        <w:t>Önköltséges hallgató esetében a beiratkozás alkalmával a képzési szerződést is köteles két példányban kitöltve, aláírva leadni a Tanulmányi Osztályon.</w:t>
      </w:r>
      <w:r w:rsidR="000E4C8A" w:rsidRPr="000E4C8A">
        <w:rPr>
          <w:rFonts w:ascii="Times New Roman" w:hAnsi="Times New Roman" w:cs="Times New Roman"/>
          <w:color w:val="FF0000"/>
          <w:sz w:val="24"/>
          <w:szCs w:val="24"/>
        </w:rPr>
        <w:t xml:space="preserve"> </w:t>
      </w:r>
      <w:r w:rsidRPr="0027049D">
        <w:rPr>
          <w:rFonts w:ascii="Times New Roman" w:hAnsi="Times New Roman" w:cs="Times New Roman"/>
          <w:sz w:val="24"/>
          <w:szCs w:val="24"/>
        </w:rPr>
        <w:t>Ezen határidő elmulasztása után a hallgató a Térítési és juttatási szabályzatban szereplő késedelmi díj megfizetése mellett adhatja be a hiányzó dokumentumokat.</w:t>
      </w:r>
    </w:p>
    <w:p w14:paraId="11DFB495" w14:textId="19C0EB89" w:rsidR="005C4B7E" w:rsidRPr="0027049D" w:rsidRDefault="005C4B7E" w:rsidP="00933BF3">
      <w:pPr>
        <w:tabs>
          <w:tab w:val="left" w:pos="0"/>
        </w:tabs>
        <w:autoSpaceDE w:val="0"/>
        <w:autoSpaceDN w:val="0"/>
        <w:spacing w:after="0" w:line="360" w:lineRule="auto"/>
        <w:ind w:right="-2"/>
        <w:jc w:val="both"/>
        <w:rPr>
          <w:rFonts w:ascii="Times New Roman" w:hAnsi="Times New Roman" w:cs="Times New Roman"/>
          <w:sz w:val="24"/>
          <w:szCs w:val="24"/>
        </w:rPr>
      </w:pPr>
      <w:r>
        <w:rPr>
          <w:rFonts w:ascii="Times New Roman" w:hAnsi="Times New Roman" w:cs="Times New Roman"/>
          <w:sz w:val="24"/>
          <w:szCs w:val="24"/>
        </w:rPr>
        <w:t xml:space="preserve">(4a) </w:t>
      </w:r>
      <w:r w:rsidR="008B28AB">
        <w:rPr>
          <w:rStyle w:val="Lbjegyzet-hivatkozs"/>
          <w:rFonts w:ascii="Times New Roman" w:hAnsi="Times New Roman" w:cs="Times New Roman"/>
          <w:sz w:val="24"/>
          <w:szCs w:val="24"/>
        </w:rPr>
        <w:footnoteReference w:id="21"/>
      </w:r>
      <w:r w:rsidR="008B28AB" w:rsidRPr="008B28AB">
        <w:rPr>
          <w:rFonts w:ascii="Times New Roman" w:hAnsi="Times New Roman" w:cs="Times New Roman"/>
          <w:sz w:val="24"/>
          <w:szCs w:val="24"/>
        </w:rPr>
        <w:t>Külföldi hallgató esetében a hallgatói jogviszony létesítéséhez kapcsolódóan kiegészítő egészségbiztosítás megkötésére kerül sor. A biztosítás megkötésének feltétele, hogy az érintett megfeleljen a külföldiek beutazásáról és tartózkodásáról szóló törvények és kapcsolódó jogszabályok rendelkezéseinek.</w:t>
      </w:r>
    </w:p>
    <w:p w14:paraId="411281D3" w14:textId="77777777" w:rsidR="00933BF3" w:rsidRPr="0027049D" w:rsidRDefault="00933BF3" w:rsidP="00933BF3">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1E6A79" w:rsidRPr="0027049D">
        <w:rPr>
          <w:rFonts w:ascii="Times New Roman" w:hAnsi="Times New Roman" w:cs="Times New Roman"/>
          <w:sz w:val="24"/>
          <w:szCs w:val="24"/>
        </w:rPr>
        <w:t>5</w:t>
      </w:r>
      <w:r w:rsidRPr="0027049D">
        <w:rPr>
          <w:rFonts w:ascii="Times New Roman" w:hAnsi="Times New Roman" w:cs="Times New Roman"/>
          <w:sz w:val="24"/>
          <w:szCs w:val="24"/>
        </w:rPr>
        <w:t xml:space="preserve">) A hallgató a beiratkozást/bejelentkezést követően, valamint minden félév elején a regisztráció alkalmával köteles ellenőrizni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személyes adatainak helyességét, különös tekintettel az e-mail címére. A hallgatói jogviszonnyal kapcsolatos minden hivatalos bejegyzést az Egyetem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rögzít, és erről a rendszer automatikus üzenetet küld a hallgató e-mail címére is.</w:t>
      </w:r>
      <w:r w:rsidRPr="0027049D">
        <w:rPr>
          <w:rFonts w:ascii="Times New Roman" w:hAnsi="Times New Roman" w:cs="Times New Roman"/>
          <w:sz w:val="24"/>
          <w:szCs w:val="24"/>
        </w:rPr>
        <w:tab/>
      </w:r>
    </w:p>
    <w:p w14:paraId="7E0B4F7E" w14:textId="77777777" w:rsidR="00933BF3" w:rsidRPr="0027049D" w:rsidRDefault="00933BF3" w:rsidP="00933BF3">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1E6A79" w:rsidRPr="0027049D">
        <w:rPr>
          <w:rFonts w:ascii="Times New Roman" w:hAnsi="Times New Roman" w:cs="Times New Roman"/>
          <w:sz w:val="24"/>
          <w:szCs w:val="24"/>
        </w:rPr>
        <w:t>6</w:t>
      </w:r>
      <w:r w:rsidRPr="0027049D">
        <w:rPr>
          <w:rFonts w:ascii="Times New Roman" w:hAnsi="Times New Roman" w:cs="Times New Roman"/>
          <w:sz w:val="24"/>
          <w:szCs w:val="24"/>
        </w:rPr>
        <w:t xml:space="preserve">)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az Egyetem részéről a hallgatónak küldött hivatalos bejegyzés, illetve webes üzenet hivatalos</w:t>
      </w:r>
      <w:r w:rsidR="001E6A79" w:rsidRPr="0027049D">
        <w:rPr>
          <w:rFonts w:ascii="Times New Roman" w:hAnsi="Times New Roman" w:cs="Times New Roman"/>
          <w:sz w:val="24"/>
          <w:szCs w:val="24"/>
        </w:rPr>
        <w:t xml:space="preserve"> írásbeli értesítésnek minősül.</w:t>
      </w:r>
    </w:p>
    <w:p w14:paraId="12F59ECB" w14:textId="39B5D9B9" w:rsidR="00214A18" w:rsidRPr="0027049D" w:rsidRDefault="00214A18" w:rsidP="00933BF3">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(7) </w:t>
      </w:r>
      <w:r w:rsidR="00A65386">
        <w:rPr>
          <w:rStyle w:val="Lbjegyzet-hivatkozs"/>
          <w:rFonts w:ascii="Times New Roman" w:hAnsi="Times New Roman" w:cs="Times New Roman"/>
          <w:sz w:val="24"/>
          <w:szCs w:val="24"/>
        </w:rPr>
        <w:footnoteReference w:id="22"/>
      </w:r>
      <w:r w:rsidRPr="0027049D">
        <w:rPr>
          <w:rFonts w:ascii="Times New Roman" w:hAnsi="Times New Roman" w:cs="Times New Roman"/>
          <w:sz w:val="24"/>
          <w:szCs w:val="24"/>
        </w:rPr>
        <w:t xml:space="preserve">Amennyiben a hallgató személyes adataiban változás áll be, vagy a TR hibás adatot tartalmaz a hallgatóra nézve, a hallgató köteles módosítani a változástól vagy észleléstől számított 15 naptári napon belül ezt a TR felületén, melyet a Tanulmányi </w:t>
      </w:r>
      <w:r w:rsidR="003C0E72" w:rsidRPr="00A65386">
        <w:rPr>
          <w:rFonts w:ascii="Times New Roman" w:hAnsi="Times New Roman" w:cs="Times New Roman"/>
          <w:sz w:val="24"/>
          <w:szCs w:val="24"/>
        </w:rPr>
        <w:t>Osztály</w:t>
      </w:r>
      <w:r w:rsidR="003C0E72" w:rsidRPr="003C0E72">
        <w:rPr>
          <w:rFonts w:ascii="Times New Roman" w:hAnsi="Times New Roman" w:cs="Times New Roman"/>
          <w:color w:val="FF0000"/>
          <w:sz w:val="24"/>
          <w:szCs w:val="24"/>
        </w:rPr>
        <w:t xml:space="preserve"> </w:t>
      </w:r>
      <w:r w:rsidRPr="0027049D">
        <w:rPr>
          <w:rFonts w:ascii="Times New Roman" w:hAnsi="Times New Roman" w:cs="Times New Roman"/>
          <w:sz w:val="24"/>
          <w:szCs w:val="24"/>
        </w:rPr>
        <w:t>hagy jóvá.</w:t>
      </w:r>
    </w:p>
    <w:p w14:paraId="73D99BB3" w14:textId="77777777" w:rsidR="001E6A79" w:rsidRPr="0027049D" w:rsidRDefault="001E6A79" w:rsidP="001E6A7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214A18" w:rsidRPr="0027049D">
        <w:rPr>
          <w:rFonts w:ascii="Times New Roman" w:hAnsi="Times New Roman" w:cs="Times New Roman"/>
          <w:sz w:val="24"/>
          <w:szCs w:val="24"/>
        </w:rPr>
        <w:t>8</w:t>
      </w:r>
      <w:r w:rsidRPr="0027049D">
        <w:rPr>
          <w:rFonts w:ascii="Times New Roman" w:hAnsi="Times New Roman" w:cs="Times New Roman"/>
          <w:sz w:val="24"/>
          <w:szCs w:val="24"/>
        </w:rPr>
        <w:t xml:space="preserve">) A beiratkozáskor, továbbá a záróvizsgára történő jelentkezéskor a hallgatónak nyilatkoznia kell, hogy hozzájárul-e az adatainak az </w:t>
      </w:r>
      <w:proofErr w:type="spellStart"/>
      <w:r w:rsidRPr="0027049D">
        <w:rPr>
          <w:rFonts w:ascii="Times New Roman" w:hAnsi="Times New Roman" w:cs="Times New Roman"/>
          <w:sz w:val="24"/>
          <w:szCs w:val="24"/>
        </w:rPr>
        <w:t>Alumni</w:t>
      </w:r>
      <w:proofErr w:type="spellEnd"/>
      <w:r w:rsidRPr="0027049D">
        <w:rPr>
          <w:rFonts w:ascii="Times New Roman" w:hAnsi="Times New Roman" w:cs="Times New Roman"/>
          <w:sz w:val="24"/>
          <w:szCs w:val="24"/>
        </w:rPr>
        <w:t xml:space="preserve"> adatbázisban történő nyilvántartásához, melynek célja az egykori diákokkal való kapcsolat ápolása.</w:t>
      </w:r>
    </w:p>
    <w:p w14:paraId="7E370694" w14:textId="4A76F7E8" w:rsidR="00EB67E6" w:rsidRPr="0027049D" w:rsidRDefault="00EB67E6" w:rsidP="00A1725A">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214A18" w:rsidRPr="0027049D">
        <w:rPr>
          <w:rFonts w:ascii="Times New Roman" w:hAnsi="Times New Roman" w:cs="Times New Roman"/>
          <w:sz w:val="24"/>
          <w:szCs w:val="24"/>
        </w:rPr>
        <w:t>9</w:t>
      </w:r>
      <w:r w:rsidRPr="0027049D">
        <w:rPr>
          <w:rFonts w:ascii="Times New Roman" w:hAnsi="Times New Roman" w:cs="Times New Roman"/>
          <w:sz w:val="24"/>
          <w:szCs w:val="24"/>
        </w:rPr>
        <w:t xml:space="preserve">) </w:t>
      </w:r>
      <w:r w:rsidR="00A65386">
        <w:rPr>
          <w:rStyle w:val="Lbjegyzet-hivatkozs"/>
          <w:rFonts w:ascii="Times New Roman" w:hAnsi="Times New Roman" w:cs="Times New Roman"/>
          <w:sz w:val="24"/>
          <w:szCs w:val="24"/>
        </w:rPr>
        <w:footnoteReference w:id="23"/>
      </w:r>
      <w:r w:rsidR="00A1725A" w:rsidRPr="0027049D">
        <w:rPr>
          <w:rFonts w:ascii="Times New Roman" w:hAnsi="Times New Roman" w:cs="Times New Roman"/>
          <w:sz w:val="24"/>
          <w:szCs w:val="24"/>
        </w:rPr>
        <w:t xml:space="preserve">A hallgató a </w:t>
      </w:r>
      <w:r w:rsidRPr="0027049D">
        <w:rPr>
          <w:rFonts w:ascii="Times New Roman" w:hAnsi="Times New Roman" w:cs="Times New Roman"/>
          <w:sz w:val="24"/>
          <w:szCs w:val="24"/>
        </w:rPr>
        <w:t xml:space="preserve">beiratkozást, illetve a </w:t>
      </w:r>
      <w:r w:rsidR="00A1725A" w:rsidRPr="00A65386">
        <w:rPr>
          <w:rFonts w:ascii="Times New Roman" w:hAnsi="Times New Roman" w:cs="Times New Roman"/>
          <w:sz w:val="24"/>
          <w:szCs w:val="24"/>
        </w:rPr>
        <w:t>bejelentkezését</w:t>
      </w:r>
      <w:r w:rsidR="003C0E72" w:rsidRPr="00A65386">
        <w:rPr>
          <w:rFonts w:ascii="Times New Roman" w:hAnsi="Times New Roman" w:cs="Times New Roman"/>
          <w:sz w:val="24"/>
          <w:szCs w:val="24"/>
        </w:rPr>
        <w:t xml:space="preserve">, valamint ezt követően a státusz aktívra vagy passzívra állítását a </w:t>
      </w:r>
      <w:proofErr w:type="spellStart"/>
      <w:r w:rsidR="003C0E72" w:rsidRPr="00A65386">
        <w:rPr>
          <w:rFonts w:ascii="Times New Roman" w:hAnsi="Times New Roman" w:cs="Times New Roman"/>
          <w:sz w:val="24"/>
          <w:szCs w:val="24"/>
        </w:rPr>
        <w:t>TR-en</w:t>
      </w:r>
      <w:proofErr w:type="spellEnd"/>
      <w:r w:rsidR="003C0E72" w:rsidRPr="00A65386">
        <w:rPr>
          <w:rFonts w:ascii="Times New Roman" w:hAnsi="Times New Roman" w:cs="Times New Roman"/>
          <w:sz w:val="24"/>
          <w:szCs w:val="24"/>
        </w:rPr>
        <w:t xml:space="preserve"> keresztül </w:t>
      </w:r>
      <w:r w:rsidR="00A1725A" w:rsidRPr="00A65386">
        <w:rPr>
          <w:rFonts w:ascii="Times New Roman" w:hAnsi="Times New Roman" w:cs="Times New Roman"/>
          <w:sz w:val="24"/>
          <w:szCs w:val="24"/>
        </w:rPr>
        <w:t>a tanév</w:t>
      </w:r>
      <w:r w:rsidR="00A1725A" w:rsidRPr="0027049D">
        <w:rPr>
          <w:rFonts w:ascii="Times New Roman" w:hAnsi="Times New Roman" w:cs="Times New Roman"/>
          <w:sz w:val="24"/>
          <w:szCs w:val="24"/>
        </w:rPr>
        <w:t xml:space="preserve"> rendjében meghatározott regisztrációs időszakban teheti meg. </w:t>
      </w:r>
    </w:p>
    <w:p w14:paraId="200452FB" w14:textId="5BCD6BBA" w:rsidR="00A1725A" w:rsidRPr="0027049D" w:rsidRDefault="00214A18" w:rsidP="00A1725A">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(10</w:t>
      </w:r>
      <w:r w:rsidR="00BC11A3" w:rsidRPr="0027049D">
        <w:rPr>
          <w:rFonts w:ascii="Times New Roman" w:hAnsi="Times New Roman" w:cs="Times New Roman"/>
          <w:sz w:val="24"/>
          <w:szCs w:val="24"/>
        </w:rPr>
        <w:t xml:space="preserve">) </w:t>
      </w:r>
      <w:r w:rsidR="00A65386">
        <w:rPr>
          <w:rStyle w:val="Lbjegyzet-hivatkozs"/>
          <w:rFonts w:ascii="Times New Roman" w:hAnsi="Times New Roman" w:cs="Times New Roman"/>
          <w:sz w:val="24"/>
          <w:szCs w:val="24"/>
        </w:rPr>
        <w:footnoteReference w:id="24"/>
      </w:r>
      <w:r w:rsidR="00BC11A3" w:rsidRPr="0027049D">
        <w:rPr>
          <w:rFonts w:ascii="Times New Roman" w:hAnsi="Times New Roman" w:cs="Times New Roman"/>
          <w:sz w:val="24"/>
          <w:szCs w:val="24"/>
        </w:rPr>
        <w:t xml:space="preserve">A Tanulmányi </w:t>
      </w:r>
      <w:r w:rsidR="003C0E72" w:rsidRPr="00A65386">
        <w:rPr>
          <w:rFonts w:ascii="Times New Roman" w:hAnsi="Times New Roman" w:cs="Times New Roman"/>
          <w:sz w:val="24"/>
          <w:szCs w:val="24"/>
        </w:rPr>
        <w:t xml:space="preserve">Osztály </w:t>
      </w:r>
      <w:r w:rsidR="00BC11A3" w:rsidRPr="0027049D">
        <w:rPr>
          <w:rFonts w:ascii="Times New Roman" w:hAnsi="Times New Roman" w:cs="Times New Roman"/>
          <w:sz w:val="24"/>
          <w:szCs w:val="24"/>
        </w:rPr>
        <w:t>a be nem iratkozott/be nem jelentkezett hallgatót egyszer a regisztrációs időszak utolsó hetében, majd még egyszer a regisztrációs időszakot követő héten e-mailben felszólítja a beiratkozásra</w:t>
      </w:r>
      <w:r w:rsidR="00C6785B" w:rsidRPr="0027049D">
        <w:rPr>
          <w:rFonts w:ascii="Times New Roman" w:hAnsi="Times New Roman" w:cs="Times New Roman"/>
          <w:sz w:val="24"/>
          <w:szCs w:val="24"/>
        </w:rPr>
        <w:t>/bejelentkezésre</w:t>
      </w:r>
      <w:r w:rsidR="00BC11A3" w:rsidRPr="0027049D">
        <w:rPr>
          <w:rFonts w:ascii="Times New Roman" w:hAnsi="Times New Roman" w:cs="Times New Roman"/>
          <w:sz w:val="24"/>
          <w:szCs w:val="24"/>
        </w:rPr>
        <w:t xml:space="preserve">. </w:t>
      </w:r>
      <w:r w:rsidR="00A1725A" w:rsidRPr="0027049D">
        <w:rPr>
          <w:rFonts w:ascii="Times New Roman" w:hAnsi="Times New Roman" w:cs="Times New Roman"/>
          <w:sz w:val="24"/>
          <w:szCs w:val="24"/>
        </w:rPr>
        <w:t>Azt követően legkésőbb október 14-ig, illetve március 14-ig</w:t>
      </w:r>
      <w:r w:rsidR="00933BF3" w:rsidRPr="0027049D">
        <w:rPr>
          <w:rStyle w:val="Lbjegyzet-hivatkozs"/>
          <w:rFonts w:ascii="Times New Roman" w:hAnsi="Times New Roman" w:cs="Times New Roman"/>
          <w:sz w:val="24"/>
          <w:szCs w:val="24"/>
        </w:rPr>
        <w:footnoteReference w:id="25"/>
      </w:r>
      <w:r w:rsidR="00A1725A" w:rsidRPr="0027049D">
        <w:rPr>
          <w:rFonts w:ascii="Times New Roman" w:hAnsi="Times New Roman" w:cs="Times New Roman"/>
          <w:sz w:val="24"/>
          <w:szCs w:val="24"/>
        </w:rPr>
        <w:t xml:space="preserve"> teheti meg, illetve vonhatja vissza, vagy kérheti ugyanezen időpontig a tanulmányai szüneteltetését </w:t>
      </w:r>
      <w:r w:rsidR="00A1725A" w:rsidRPr="00A65386">
        <w:rPr>
          <w:rFonts w:ascii="Times New Roman" w:hAnsi="Times New Roman" w:cs="Times New Roman"/>
          <w:sz w:val="24"/>
          <w:szCs w:val="24"/>
        </w:rPr>
        <w:t xml:space="preserve">a </w:t>
      </w:r>
      <w:proofErr w:type="spellStart"/>
      <w:r w:rsidR="003C0E72" w:rsidRPr="00A65386">
        <w:rPr>
          <w:rFonts w:ascii="Times New Roman" w:hAnsi="Times New Roman" w:cs="Times New Roman"/>
          <w:sz w:val="24"/>
          <w:szCs w:val="24"/>
        </w:rPr>
        <w:t>TR-en</w:t>
      </w:r>
      <w:proofErr w:type="spellEnd"/>
      <w:r w:rsidR="003C0E72" w:rsidRPr="00A65386">
        <w:rPr>
          <w:rFonts w:ascii="Times New Roman" w:hAnsi="Times New Roman" w:cs="Times New Roman"/>
          <w:sz w:val="24"/>
          <w:szCs w:val="24"/>
        </w:rPr>
        <w:t xml:space="preserve"> keresztül beadott kérelemmel</w:t>
      </w:r>
      <w:r w:rsidR="00A1725A" w:rsidRPr="0027049D">
        <w:rPr>
          <w:rFonts w:ascii="Times New Roman" w:hAnsi="Times New Roman" w:cs="Times New Roman"/>
          <w:sz w:val="24"/>
          <w:szCs w:val="24"/>
        </w:rPr>
        <w:t xml:space="preserve">. </w:t>
      </w:r>
    </w:p>
    <w:p w14:paraId="60F01A5C" w14:textId="45F69F0B" w:rsidR="000A7F28" w:rsidRPr="0027049D" w:rsidRDefault="000A7F28" w:rsidP="000A7F28">
      <w:pPr>
        <w:tabs>
          <w:tab w:val="left" w:pos="0"/>
        </w:tabs>
        <w:autoSpaceDE w:val="0"/>
        <w:autoSpaceDN w:val="0"/>
        <w:spacing w:after="0" w:line="360" w:lineRule="auto"/>
        <w:ind w:right="-2"/>
        <w:jc w:val="both"/>
        <w:rPr>
          <w:rFonts w:ascii="Times New Roman" w:hAnsi="Times New Roman" w:cs="Times New Roman"/>
          <w:i/>
          <w:sz w:val="24"/>
          <w:szCs w:val="24"/>
        </w:rPr>
      </w:pPr>
      <w:r w:rsidRPr="0027049D">
        <w:rPr>
          <w:rFonts w:ascii="Times New Roman" w:hAnsi="Times New Roman" w:cs="Times New Roman"/>
          <w:sz w:val="24"/>
          <w:szCs w:val="24"/>
        </w:rPr>
        <w:t>(</w:t>
      </w:r>
      <w:r w:rsidR="00214A18" w:rsidRPr="0027049D">
        <w:rPr>
          <w:rFonts w:ascii="Times New Roman" w:hAnsi="Times New Roman" w:cs="Times New Roman"/>
          <w:sz w:val="24"/>
          <w:szCs w:val="24"/>
        </w:rPr>
        <w:t>11</w:t>
      </w:r>
      <w:r w:rsidRPr="0027049D">
        <w:rPr>
          <w:rFonts w:ascii="Times New Roman" w:hAnsi="Times New Roman" w:cs="Times New Roman"/>
          <w:sz w:val="24"/>
          <w:szCs w:val="24"/>
        </w:rPr>
        <w:t xml:space="preserve">) </w:t>
      </w:r>
      <w:r w:rsidR="00A65386">
        <w:rPr>
          <w:rStyle w:val="Lbjegyzet-hivatkozs"/>
          <w:rFonts w:ascii="Times New Roman" w:hAnsi="Times New Roman" w:cs="Times New Roman"/>
          <w:sz w:val="24"/>
          <w:szCs w:val="24"/>
        </w:rPr>
        <w:footnoteReference w:id="26"/>
      </w:r>
      <w:r w:rsidR="00933BF3" w:rsidRPr="0027049D">
        <w:rPr>
          <w:rFonts w:ascii="Times New Roman" w:hAnsi="Times New Roman" w:cs="Times New Roman"/>
          <w:sz w:val="24"/>
          <w:szCs w:val="24"/>
        </w:rPr>
        <w:t xml:space="preserve">A Tanulmányi </w:t>
      </w:r>
      <w:r w:rsidR="003C0E72" w:rsidRPr="00A65386">
        <w:rPr>
          <w:rFonts w:ascii="Times New Roman" w:hAnsi="Times New Roman" w:cs="Times New Roman"/>
          <w:sz w:val="24"/>
          <w:szCs w:val="24"/>
        </w:rPr>
        <w:t xml:space="preserve">Osztály </w:t>
      </w:r>
      <w:r w:rsidR="00933BF3" w:rsidRPr="0027049D">
        <w:rPr>
          <w:rFonts w:ascii="Times New Roman" w:hAnsi="Times New Roman" w:cs="Times New Roman"/>
          <w:sz w:val="24"/>
          <w:szCs w:val="24"/>
        </w:rPr>
        <w:t xml:space="preserve">két egymást követő képzési időszakban (félévben) megtett felszólítását követően a harmadik képzési időszakra (félévre) be nem jelentkezett hallgatót törli </w:t>
      </w:r>
      <w:r w:rsidRPr="0027049D">
        <w:rPr>
          <w:rFonts w:ascii="Times New Roman" w:hAnsi="Times New Roman" w:cs="Times New Roman"/>
          <w:sz w:val="24"/>
          <w:szCs w:val="24"/>
        </w:rPr>
        <w:t>hallgatói névsorból</w:t>
      </w:r>
      <w:r w:rsidR="00933BF3" w:rsidRPr="0027049D">
        <w:rPr>
          <w:rFonts w:ascii="Times New Roman" w:hAnsi="Times New Roman" w:cs="Times New Roman"/>
          <w:sz w:val="24"/>
          <w:szCs w:val="24"/>
        </w:rPr>
        <w:t xml:space="preserve">, hallgatói jogviszonya megszűnik. </w:t>
      </w:r>
    </w:p>
    <w:p w14:paraId="76301795" w14:textId="2BEB6586" w:rsidR="00541D17" w:rsidRPr="0027049D" w:rsidRDefault="00214A18" w:rsidP="00541D17">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(12</w:t>
      </w:r>
      <w:r w:rsidR="00541D17" w:rsidRPr="0027049D">
        <w:rPr>
          <w:rFonts w:ascii="Times New Roman" w:hAnsi="Times New Roman" w:cs="Times New Roman"/>
          <w:sz w:val="24"/>
          <w:szCs w:val="24"/>
        </w:rPr>
        <w:t xml:space="preserve">) </w:t>
      </w:r>
      <w:r w:rsidR="00A65386">
        <w:rPr>
          <w:rStyle w:val="Lbjegyzet-hivatkozs"/>
          <w:rFonts w:ascii="Times New Roman" w:hAnsi="Times New Roman" w:cs="Times New Roman"/>
          <w:sz w:val="24"/>
          <w:szCs w:val="24"/>
        </w:rPr>
        <w:footnoteReference w:id="27"/>
      </w:r>
      <w:r w:rsidR="00541D17" w:rsidRPr="0027049D">
        <w:rPr>
          <w:rFonts w:ascii="Times New Roman" w:hAnsi="Times New Roman" w:cs="Times New Roman"/>
          <w:sz w:val="24"/>
          <w:szCs w:val="24"/>
        </w:rPr>
        <w:t>A (</w:t>
      </w:r>
      <w:r w:rsidRPr="0027049D">
        <w:rPr>
          <w:rFonts w:ascii="Times New Roman" w:hAnsi="Times New Roman" w:cs="Times New Roman"/>
          <w:sz w:val="24"/>
          <w:szCs w:val="24"/>
        </w:rPr>
        <w:t>10</w:t>
      </w:r>
      <w:r w:rsidR="00541D17" w:rsidRPr="0027049D">
        <w:rPr>
          <w:rFonts w:ascii="Times New Roman" w:hAnsi="Times New Roman" w:cs="Times New Roman"/>
          <w:sz w:val="24"/>
          <w:szCs w:val="24"/>
        </w:rPr>
        <w:t xml:space="preserve">) bekezdésben meghatározott határidők nem vonatkoznak azokra a felvételizőkre, akik a felvételi eljárás során formai hibákra hivatkozva jogorvoslati kérelmet nyújtottak be az </w:t>
      </w:r>
      <w:r w:rsidR="00541D17" w:rsidRPr="0027049D">
        <w:rPr>
          <w:rFonts w:ascii="Times New Roman" w:hAnsi="Times New Roman" w:cs="Times New Roman"/>
          <w:sz w:val="24"/>
          <w:szCs w:val="24"/>
        </w:rPr>
        <w:lastRenderedPageBreak/>
        <w:t xml:space="preserve">Oktatási Hivatalhoz. Pozitív döntést követően az adott félév regisztrációs időszakán kívül is jogosultak beiratkozni a Tanulmányi </w:t>
      </w:r>
      <w:r w:rsidR="003C0E72" w:rsidRPr="00A65386">
        <w:rPr>
          <w:rFonts w:ascii="Times New Roman" w:hAnsi="Times New Roman" w:cs="Times New Roman"/>
          <w:sz w:val="24"/>
          <w:szCs w:val="24"/>
        </w:rPr>
        <w:t>Osztálynál</w:t>
      </w:r>
      <w:r w:rsidR="00541D17" w:rsidRPr="0027049D">
        <w:rPr>
          <w:rFonts w:ascii="Times New Roman" w:hAnsi="Times New Roman" w:cs="Times New Roman"/>
          <w:sz w:val="24"/>
          <w:szCs w:val="24"/>
        </w:rPr>
        <w:t xml:space="preserve">, késedelmi díj megfizetése nélkül. </w:t>
      </w:r>
    </w:p>
    <w:p w14:paraId="2E059901" w14:textId="77777777" w:rsidR="00541D17" w:rsidRPr="0027049D" w:rsidRDefault="00541D17" w:rsidP="00541D17">
      <w:pPr>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214A18" w:rsidRPr="0027049D">
        <w:rPr>
          <w:rFonts w:ascii="Times New Roman" w:hAnsi="Times New Roman" w:cs="Times New Roman"/>
          <w:sz w:val="24"/>
          <w:szCs w:val="24"/>
        </w:rPr>
        <w:t>13</w:t>
      </w:r>
      <w:r w:rsidRPr="0027049D">
        <w:rPr>
          <w:rFonts w:ascii="Times New Roman" w:hAnsi="Times New Roman" w:cs="Times New Roman"/>
          <w:sz w:val="24"/>
          <w:szCs w:val="24"/>
        </w:rPr>
        <w:t>) Nem jelentkezhet be a hallgató, ha a lejárt fizetési kötelezettségének nem tett eleget.</w:t>
      </w:r>
      <w:r w:rsidR="00933BF3" w:rsidRPr="0027049D">
        <w:rPr>
          <w:rStyle w:val="Lbjegyzet-hivatkozs"/>
          <w:rFonts w:ascii="Times New Roman" w:hAnsi="Times New Roman" w:cs="Times New Roman"/>
          <w:sz w:val="24"/>
          <w:szCs w:val="24"/>
        </w:rPr>
        <w:footnoteReference w:id="28"/>
      </w:r>
      <w:r w:rsidR="00933BF3" w:rsidRPr="0027049D">
        <w:rPr>
          <w:rFonts w:ascii="Times New Roman" w:hAnsi="Times New Roman" w:cs="Times New Roman"/>
          <w:sz w:val="24"/>
          <w:szCs w:val="24"/>
        </w:rPr>
        <w:t xml:space="preserve"> </w:t>
      </w:r>
    </w:p>
    <w:p w14:paraId="27CB882B" w14:textId="77777777" w:rsidR="00933BF3" w:rsidRPr="0027049D" w:rsidRDefault="00933BF3" w:rsidP="00541D17">
      <w:pPr>
        <w:spacing w:after="0" w:line="360" w:lineRule="auto"/>
        <w:jc w:val="both"/>
        <w:rPr>
          <w:rFonts w:ascii="Times New Roman" w:hAnsi="Times New Roman" w:cs="Times New Roman"/>
          <w:sz w:val="24"/>
          <w:szCs w:val="24"/>
        </w:rPr>
      </w:pPr>
    </w:p>
    <w:p w14:paraId="46339411" w14:textId="77777777" w:rsidR="00933BF3" w:rsidRPr="0027049D" w:rsidRDefault="00933BF3" w:rsidP="00933BF3">
      <w:pPr>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8. §</w:t>
      </w:r>
    </w:p>
    <w:p w14:paraId="43C41DBA" w14:textId="77777777" w:rsidR="00933BF3" w:rsidRPr="0027049D" w:rsidRDefault="00BD49F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1E6A79" w:rsidRPr="0027049D">
        <w:rPr>
          <w:rFonts w:ascii="Times New Roman" w:hAnsi="Times New Roman" w:cs="Times New Roman"/>
          <w:sz w:val="24"/>
          <w:szCs w:val="24"/>
        </w:rPr>
        <w:t>1</w:t>
      </w:r>
      <w:r w:rsidRPr="0027049D">
        <w:rPr>
          <w:rFonts w:ascii="Times New Roman" w:hAnsi="Times New Roman" w:cs="Times New Roman"/>
          <w:sz w:val="24"/>
          <w:szCs w:val="24"/>
        </w:rPr>
        <w:t>)</w:t>
      </w:r>
      <w:r w:rsidR="008D62EE" w:rsidRPr="0027049D">
        <w:rPr>
          <w:rFonts w:ascii="Times New Roman" w:hAnsi="Times New Roman" w:cs="Times New Roman"/>
          <w:sz w:val="24"/>
          <w:szCs w:val="24"/>
        </w:rPr>
        <w:t xml:space="preserve"> </w:t>
      </w:r>
      <w:r w:rsidRPr="0027049D">
        <w:rPr>
          <w:rFonts w:ascii="Times New Roman" w:hAnsi="Times New Roman" w:cs="Times New Roman"/>
          <w:sz w:val="24"/>
          <w:szCs w:val="24"/>
        </w:rPr>
        <w:t>A</w:t>
      </w:r>
      <w:r w:rsidR="008D62EE" w:rsidRPr="0027049D">
        <w:rPr>
          <w:rFonts w:ascii="Times New Roman" w:hAnsi="Times New Roman" w:cs="Times New Roman"/>
          <w:sz w:val="24"/>
          <w:szCs w:val="24"/>
        </w:rPr>
        <w:t xml:space="preserve">z önköltséges képzésre beiratkozó hallgatóval </w:t>
      </w:r>
      <w:r w:rsidR="00933BF3" w:rsidRPr="0027049D">
        <w:rPr>
          <w:rFonts w:ascii="Times New Roman" w:hAnsi="Times New Roman" w:cs="Times New Roman"/>
          <w:sz w:val="24"/>
          <w:szCs w:val="24"/>
        </w:rPr>
        <w:t xml:space="preserve">az Egyetem </w:t>
      </w:r>
      <w:r w:rsidR="008D62EE" w:rsidRPr="0027049D">
        <w:rPr>
          <w:rFonts w:ascii="Times New Roman" w:hAnsi="Times New Roman" w:cs="Times New Roman"/>
          <w:sz w:val="24"/>
          <w:szCs w:val="24"/>
        </w:rPr>
        <w:t>hallgatói képzési szerződést köt</w:t>
      </w:r>
      <w:r w:rsidRPr="0027049D">
        <w:rPr>
          <w:rFonts w:ascii="Times New Roman" w:hAnsi="Times New Roman" w:cs="Times New Roman"/>
          <w:sz w:val="24"/>
          <w:szCs w:val="24"/>
        </w:rPr>
        <w:t xml:space="preserve"> </w:t>
      </w:r>
      <w:r w:rsidR="008D62EE" w:rsidRPr="0027049D">
        <w:rPr>
          <w:rFonts w:ascii="Times New Roman" w:hAnsi="Times New Roman" w:cs="Times New Roman"/>
          <w:sz w:val="24"/>
          <w:szCs w:val="24"/>
        </w:rPr>
        <w:t xml:space="preserve">a képzésre vonatkozóan. </w:t>
      </w:r>
      <w:r w:rsidR="00933BF3" w:rsidRPr="0027049D">
        <w:rPr>
          <w:rStyle w:val="Lbjegyzet-hivatkozs"/>
          <w:rFonts w:ascii="Times New Roman" w:hAnsi="Times New Roman" w:cs="Times New Roman"/>
          <w:sz w:val="24"/>
          <w:szCs w:val="24"/>
        </w:rPr>
        <w:footnoteReference w:id="29"/>
      </w:r>
    </w:p>
    <w:p w14:paraId="55B54255" w14:textId="20703B1E" w:rsidR="008D62EE" w:rsidRPr="0027049D" w:rsidRDefault="001E6A79"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w:t>
      </w:r>
      <w:r w:rsidR="00933BF3" w:rsidRPr="0027049D">
        <w:rPr>
          <w:rFonts w:ascii="Times New Roman" w:hAnsi="Times New Roman" w:cs="Times New Roman"/>
          <w:sz w:val="24"/>
          <w:szCs w:val="24"/>
        </w:rPr>
        <w:t xml:space="preserve">) </w:t>
      </w:r>
      <w:r w:rsidR="00A65386">
        <w:rPr>
          <w:rStyle w:val="Lbjegyzet-hivatkozs"/>
          <w:rFonts w:ascii="Times New Roman" w:hAnsi="Times New Roman" w:cs="Times New Roman"/>
          <w:sz w:val="24"/>
          <w:szCs w:val="24"/>
        </w:rPr>
        <w:footnoteReference w:id="30"/>
      </w:r>
      <w:r w:rsidR="00D77232" w:rsidRPr="0027049D">
        <w:rPr>
          <w:rFonts w:ascii="Times New Roman" w:hAnsi="Times New Roman" w:cs="Times New Roman"/>
          <w:sz w:val="24"/>
          <w:szCs w:val="24"/>
        </w:rPr>
        <w:t xml:space="preserve">A hallgató a beiratkozás előtt a </w:t>
      </w:r>
      <w:r w:rsidR="00D95209">
        <w:rPr>
          <w:rFonts w:ascii="Times New Roman" w:hAnsi="Times New Roman" w:cs="Times New Roman"/>
          <w:sz w:val="24"/>
          <w:szCs w:val="24"/>
        </w:rPr>
        <w:t>TR</w:t>
      </w:r>
      <w:r w:rsidR="00D95209" w:rsidRPr="0027049D">
        <w:rPr>
          <w:rFonts w:ascii="Times New Roman" w:hAnsi="Times New Roman" w:cs="Times New Roman"/>
          <w:sz w:val="24"/>
          <w:szCs w:val="24"/>
        </w:rPr>
        <w:t xml:space="preserve"> </w:t>
      </w:r>
      <w:r w:rsidR="00D77232" w:rsidRPr="0027049D">
        <w:rPr>
          <w:rFonts w:ascii="Times New Roman" w:hAnsi="Times New Roman" w:cs="Times New Roman"/>
          <w:sz w:val="24"/>
          <w:szCs w:val="24"/>
        </w:rPr>
        <w:t xml:space="preserve">hallgató (www.ke.hu) kezdő oldalán a letölthető dokumentumok </w:t>
      </w:r>
      <w:r w:rsidR="009D151E" w:rsidRPr="0027049D">
        <w:rPr>
          <w:rFonts w:ascii="Times New Roman" w:hAnsi="Times New Roman" w:cs="Times New Roman"/>
          <w:sz w:val="24"/>
          <w:szCs w:val="24"/>
        </w:rPr>
        <w:t xml:space="preserve">közül </w:t>
      </w:r>
      <w:r w:rsidR="00D77232" w:rsidRPr="0027049D">
        <w:rPr>
          <w:rFonts w:ascii="Times New Roman" w:hAnsi="Times New Roman" w:cs="Times New Roman"/>
          <w:sz w:val="24"/>
          <w:szCs w:val="24"/>
        </w:rPr>
        <w:t xml:space="preserve">letöltött hallgatói </w:t>
      </w:r>
      <w:r w:rsidR="00BD49F1" w:rsidRPr="0027049D">
        <w:rPr>
          <w:rFonts w:ascii="Times New Roman" w:hAnsi="Times New Roman" w:cs="Times New Roman"/>
          <w:sz w:val="24"/>
          <w:szCs w:val="24"/>
        </w:rPr>
        <w:t xml:space="preserve">képzési </w:t>
      </w:r>
      <w:r w:rsidR="00D77232" w:rsidRPr="0027049D">
        <w:rPr>
          <w:rFonts w:ascii="Times New Roman" w:hAnsi="Times New Roman" w:cs="Times New Roman"/>
          <w:sz w:val="24"/>
          <w:szCs w:val="24"/>
        </w:rPr>
        <w:t xml:space="preserve">szerződést két példányban kinyomtatva, kitöltve és aláírva </w:t>
      </w:r>
      <w:r w:rsidR="008D62EE" w:rsidRPr="0027049D">
        <w:rPr>
          <w:rFonts w:ascii="Times New Roman" w:hAnsi="Times New Roman" w:cs="Times New Roman"/>
          <w:sz w:val="24"/>
          <w:szCs w:val="24"/>
        </w:rPr>
        <w:t>a beiratkozás alkalmáv</w:t>
      </w:r>
      <w:r w:rsidR="00BD49F1" w:rsidRPr="0027049D">
        <w:rPr>
          <w:rFonts w:ascii="Times New Roman" w:hAnsi="Times New Roman" w:cs="Times New Roman"/>
          <w:sz w:val="24"/>
          <w:szCs w:val="24"/>
        </w:rPr>
        <w:t>al eljuttat</w:t>
      </w:r>
      <w:r w:rsidR="00933BF3" w:rsidRPr="0027049D">
        <w:rPr>
          <w:rFonts w:ascii="Times New Roman" w:hAnsi="Times New Roman" w:cs="Times New Roman"/>
          <w:sz w:val="24"/>
          <w:szCs w:val="24"/>
        </w:rPr>
        <w:t>ja</w:t>
      </w:r>
      <w:r w:rsidR="00BD49F1" w:rsidRPr="0027049D">
        <w:rPr>
          <w:rFonts w:ascii="Times New Roman" w:hAnsi="Times New Roman" w:cs="Times New Roman"/>
          <w:sz w:val="24"/>
          <w:szCs w:val="24"/>
        </w:rPr>
        <w:t xml:space="preserve"> a Tanulmányi </w:t>
      </w:r>
      <w:r w:rsidR="007852C7" w:rsidRPr="00A65386">
        <w:rPr>
          <w:rFonts w:ascii="Times New Roman" w:hAnsi="Times New Roman" w:cs="Times New Roman"/>
          <w:sz w:val="24"/>
          <w:szCs w:val="24"/>
        </w:rPr>
        <w:t>Osztályhoz</w:t>
      </w:r>
      <w:r w:rsidR="00BD49F1" w:rsidRPr="0027049D">
        <w:rPr>
          <w:rFonts w:ascii="Times New Roman" w:hAnsi="Times New Roman" w:cs="Times New Roman"/>
          <w:sz w:val="24"/>
          <w:szCs w:val="24"/>
        </w:rPr>
        <w:t>. A beérkezéstől számított egy</w:t>
      </w:r>
      <w:r w:rsidR="008D62EE" w:rsidRPr="0027049D">
        <w:rPr>
          <w:rFonts w:ascii="Times New Roman" w:hAnsi="Times New Roman" w:cs="Times New Roman"/>
          <w:sz w:val="24"/>
          <w:szCs w:val="24"/>
        </w:rPr>
        <w:t xml:space="preserve"> hónapon belül </w:t>
      </w:r>
      <w:r w:rsidR="008D62EE" w:rsidRPr="00561EBB">
        <w:rPr>
          <w:rFonts w:ascii="Times New Roman" w:hAnsi="Times New Roman" w:cs="Times New Roman"/>
          <w:sz w:val="24"/>
          <w:szCs w:val="24"/>
        </w:rPr>
        <w:t xml:space="preserve">az </w:t>
      </w:r>
      <w:r w:rsidR="007852C7" w:rsidRPr="00561EBB">
        <w:rPr>
          <w:rFonts w:ascii="Times New Roman" w:hAnsi="Times New Roman" w:cs="Times New Roman"/>
          <w:sz w:val="24"/>
          <w:szCs w:val="24"/>
        </w:rPr>
        <w:t xml:space="preserve">Gazdasági és Műszaki Igazgatóság </w:t>
      </w:r>
      <w:proofErr w:type="spellStart"/>
      <w:r w:rsidR="008D62EE" w:rsidRPr="00561EBB">
        <w:rPr>
          <w:rFonts w:ascii="Times New Roman" w:hAnsi="Times New Roman" w:cs="Times New Roman"/>
          <w:sz w:val="24"/>
          <w:szCs w:val="24"/>
        </w:rPr>
        <w:t>ellenjegyzi</w:t>
      </w:r>
      <w:proofErr w:type="spellEnd"/>
      <w:r w:rsidR="00BD49F1" w:rsidRPr="0027049D">
        <w:rPr>
          <w:rFonts w:ascii="Times New Roman" w:hAnsi="Times New Roman" w:cs="Times New Roman"/>
          <w:sz w:val="24"/>
          <w:szCs w:val="24"/>
        </w:rPr>
        <w:t>,</w:t>
      </w:r>
      <w:r w:rsidR="008D62EE" w:rsidRPr="0027049D">
        <w:rPr>
          <w:rFonts w:ascii="Times New Roman" w:hAnsi="Times New Roman" w:cs="Times New Roman"/>
          <w:sz w:val="24"/>
          <w:szCs w:val="24"/>
        </w:rPr>
        <w:t xml:space="preserve"> és megküldi a hallgató számára a szerződés egy példányát a Tanulmányi </w:t>
      </w:r>
      <w:r w:rsidR="007852C7" w:rsidRPr="00561EBB">
        <w:rPr>
          <w:rFonts w:ascii="Times New Roman" w:hAnsi="Times New Roman" w:cs="Times New Roman"/>
          <w:sz w:val="24"/>
          <w:szCs w:val="24"/>
        </w:rPr>
        <w:t xml:space="preserve">Osztályon </w:t>
      </w:r>
      <w:r w:rsidR="008D62EE" w:rsidRPr="0027049D">
        <w:rPr>
          <w:rFonts w:ascii="Times New Roman" w:hAnsi="Times New Roman" w:cs="Times New Roman"/>
          <w:sz w:val="24"/>
          <w:szCs w:val="24"/>
        </w:rPr>
        <w:t>keresztül.</w:t>
      </w:r>
      <w:r w:rsidR="00933BF3" w:rsidRPr="0027049D">
        <w:rPr>
          <w:rFonts w:ascii="Times New Roman" w:hAnsi="Times New Roman" w:cs="Times New Roman"/>
          <w:sz w:val="24"/>
          <w:szCs w:val="24"/>
        </w:rPr>
        <w:t xml:space="preserve"> </w:t>
      </w:r>
    </w:p>
    <w:p w14:paraId="25BEA7F3" w14:textId="77777777" w:rsidR="000720C3" w:rsidRDefault="000720C3" w:rsidP="004F1121">
      <w:pPr>
        <w:tabs>
          <w:tab w:val="left" w:pos="0"/>
        </w:tabs>
        <w:autoSpaceDE w:val="0"/>
        <w:autoSpaceDN w:val="0"/>
        <w:spacing w:after="0" w:line="360" w:lineRule="auto"/>
        <w:ind w:right="-2"/>
        <w:jc w:val="center"/>
        <w:rPr>
          <w:rFonts w:ascii="Times New Roman" w:hAnsi="Times New Roman" w:cs="Times New Roman"/>
          <w:b/>
          <w:sz w:val="24"/>
          <w:szCs w:val="24"/>
        </w:rPr>
      </w:pPr>
    </w:p>
    <w:p w14:paraId="1E3DCC6D" w14:textId="77777777" w:rsidR="007313B2" w:rsidRPr="0027049D" w:rsidRDefault="004F1121" w:rsidP="004F1121">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Regisztráció</w:t>
      </w:r>
    </w:p>
    <w:p w14:paraId="43D83F73" w14:textId="77777777" w:rsidR="001E6A79" w:rsidRPr="0027049D" w:rsidRDefault="001E6A79" w:rsidP="004F1121">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9. §</w:t>
      </w:r>
    </w:p>
    <w:p w14:paraId="5A06EE0D" w14:textId="12C89539" w:rsidR="00912179" w:rsidRPr="0027049D" w:rsidRDefault="008D62EE"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w:t>
      </w:r>
      <w:r w:rsidR="00C4173B" w:rsidRPr="0027049D">
        <w:rPr>
          <w:rFonts w:ascii="Times New Roman" w:hAnsi="Times New Roman" w:cs="Times New Roman"/>
          <w:sz w:val="24"/>
          <w:szCs w:val="24"/>
        </w:rPr>
        <w:t xml:space="preserve"> </w:t>
      </w:r>
      <w:r w:rsidR="00561EBB">
        <w:rPr>
          <w:rStyle w:val="Lbjegyzet-hivatkozs"/>
          <w:rFonts w:ascii="Times New Roman" w:hAnsi="Times New Roman" w:cs="Times New Roman"/>
          <w:sz w:val="24"/>
          <w:szCs w:val="24"/>
        </w:rPr>
        <w:footnoteReference w:id="31"/>
      </w:r>
      <w:r w:rsidR="00C4173B" w:rsidRPr="0027049D">
        <w:rPr>
          <w:rFonts w:ascii="Times New Roman" w:hAnsi="Times New Roman" w:cs="Times New Roman"/>
          <w:sz w:val="24"/>
          <w:szCs w:val="24"/>
        </w:rPr>
        <w:t>A regisztrációs időszak az az időszak, amely alatt a felvételt vagy átvételt nyert hallgató leadja nyilatkozatát arra nézve, aktív vagy passzív státusszal kíván-e az egyetem hallgatója lenni, továbbá az az időszak, amely alatt a hallgatói jogviszonnyal rende</w:t>
      </w:r>
      <w:r w:rsidR="00237CBF" w:rsidRPr="0027049D">
        <w:rPr>
          <w:rFonts w:ascii="Times New Roman" w:hAnsi="Times New Roman" w:cs="Times New Roman"/>
          <w:sz w:val="24"/>
          <w:szCs w:val="24"/>
        </w:rPr>
        <w:t>lkező hallgató bejelentkezik</w:t>
      </w:r>
      <w:r w:rsidR="007852C7" w:rsidRPr="00561EBB">
        <w:rPr>
          <w:rFonts w:ascii="Times New Roman" w:hAnsi="Times New Roman" w:cs="Times New Roman"/>
          <w:sz w:val="24"/>
          <w:szCs w:val="24"/>
        </w:rPr>
        <w:t>/beiratkozik</w:t>
      </w:r>
      <w:r w:rsidR="00237CBF" w:rsidRPr="007852C7">
        <w:rPr>
          <w:rFonts w:ascii="Times New Roman" w:hAnsi="Times New Roman" w:cs="Times New Roman"/>
          <w:color w:val="FF0000"/>
          <w:sz w:val="24"/>
          <w:szCs w:val="24"/>
        </w:rPr>
        <w:t xml:space="preserve"> </w:t>
      </w:r>
      <w:r w:rsidR="00237CBF" w:rsidRPr="0027049D">
        <w:rPr>
          <w:rFonts w:ascii="Times New Roman" w:hAnsi="Times New Roman" w:cs="Times New Roman"/>
          <w:sz w:val="24"/>
          <w:szCs w:val="24"/>
        </w:rPr>
        <w:t xml:space="preserve">a </w:t>
      </w:r>
      <w:proofErr w:type="spellStart"/>
      <w:r w:rsidR="00237CBF" w:rsidRPr="0027049D">
        <w:rPr>
          <w:rFonts w:ascii="Times New Roman" w:hAnsi="Times New Roman" w:cs="Times New Roman"/>
          <w:sz w:val="24"/>
          <w:szCs w:val="24"/>
        </w:rPr>
        <w:t>TR-be</w:t>
      </w:r>
      <w:proofErr w:type="spellEnd"/>
      <w:r w:rsidR="00237CBF" w:rsidRPr="0027049D">
        <w:rPr>
          <w:rFonts w:ascii="Times New Roman" w:hAnsi="Times New Roman" w:cs="Times New Roman"/>
          <w:sz w:val="24"/>
          <w:szCs w:val="24"/>
        </w:rPr>
        <w:t xml:space="preserve"> </w:t>
      </w:r>
      <w:r w:rsidR="00C4173B" w:rsidRPr="0027049D">
        <w:rPr>
          <w:rFonts w:ascii="Times New Roman" w:hAnsi="Times New Roman" w:cs="Times New Roman"/>
          <w:sz w:val="24"/>
          <w:szCs w:val="24"/>
        </w:rPr>
        <w:t xml:space="preserve">és kiválasztja, hogy tanulmányait aktív vagy passzív állapotú hallgatóként kívánja e folytatni </w:t>
      </w:r>
      <w:r w:rsidR="00237CBF" w:rsidRPr="0027049D">
        <w:rPr>
          <w:rFonts w:ascii="Times New Roman" w:hAnsi="Times New Roman" w:cs="Times New Roman"/>
          <w:sz w:val="24"/>
          <w:szCs w:val="24"/>
        </w:rPr>
        <w:t xml:space="preserve">az </w:t>
      </w:r>
      <w:r w:rsidR="00C4173B" w:rsidRPr="0027049D">
        <w:rPr>
          <w:rFonts w:ascii="Times New Roman" w:hAnsi="Times New Roman" w:cs="Times New Roman"/>
          <w:sz w:val="24"/>
          <w:szCs w:val="24"/>
        </w:rPr>
        <w:t xml:space="preserve">adott félévben. </w:t>
      </w:r>
    </w:p>
    <w:p w14:paraId="56E7494E" w14:textId="381A2276" w:rsidR="00237CBF" w:rsidRPr="0027049D" w:rsidRDefault="00912179"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561EBB">
        <w:rPr>
          <w:rStyle w:val="Lbjegyzet-hivatkozs"/>
          <w:rFonts w:ascii="Times New Roman" w:hAnsi="Times New Roman" w:cs="Times New Roman"/>
          <w:sz w:val="24"/>
          <w:szCs w:val="24"/>
        </w:rPr>
        <w:footnoteReference w:id="32"/>
      </w:r>
      <w:r w:rsidR="00C4173B" w:rsidRPr="0027049D">
        <w:rPr>
          <w:rFonts w:ascii="Times New Roman" w:hAnsi="Times New Roman" w:cs="Times New Roman"/>
          <w:sz w:val="24"/>
          <w:szCs w:val="24"/>
        </w:rPr>
        <w:t xml:space="preserve">A hallgató szakonként regisztrálja magát. </w:t>
      </w:r>
      <w:r w:rsidR="00F507E5" w:rsidRPr="0027049D">
        <w:rPr>
          <w:rFonts w:ascii="Times New Roman" w:hAnsi="Times New Roman" w:cs="Times New Roman"/>
          <w:sz w:val="24"/>
          <w:szCs w:val="24"/>
        </w:rPr>
        <w:t xml:space="preserve">A félévkezdéssel kapcsolatos információkról a hallgató a regisztrációs időszak előtt tájékoztatást kap a </w:t>
      </w:r>
      <w:r w:rsidR="00E0582C" w:rsidRPr="0027049D">
        <w:rPr>
          <w:rFonts w:ascii="Times New Roman" w:hAnsi="Times New Roman" w:cs="Times New Roman"/>
          <w:sz w:val="24"/>
          <w:szCs w:val="24"/>
        </w:rPr>
        <w:t>TR nyitó felületén</w:t>
      </w:r>
      <w:r w:rsidR="0083661C" w:rsidRPr="0027049D">
        <w:rPr>
          <w:rFonts w:ascii="Times New Roman" w:hAnsi="Times New Roman" w:cs="Times New Roman"/>
          <w:sz w:val="24"/>
          <w:szCs w:val="24"/>
        </w:rPr>
        <w:t xml:space="preserve"> és az általa </w:t>
      </w:r>
      <w:proofErr w:type="spellStart"/>
      <w:r w:rsidR="003E29A8" w:rsidRPr="0027049D">
        <w:rPr>
          <w:rFonts w:ascii="Times New Roman" w:hAnsi="Times New Roman" w:cs="Times New Roman"/>
          <w:sz w:val="24"/>
          <w:szCs w:val="24"/>
        </w:rPr>
        <w:t>TR-ben</w:t>
      </w:r>
      <w:proofErr w:type="spellEnd"/>
      <w:r w:rsidR="003E29A8" w:rsidRPr="0027049D">
        <w:rPr>
          <w:rFonts w:ascii="Times New Roman" w:hAnsi="Times New Roman" w:cs="Times New Roman"/>
          <w:sz w:val="24"/>
          <w:szCs w:val="24"/>
        </w:rPr>
        <w:t xml:space="preserve"> </w:t>
      </w:r>
      <w:r w:rsidR="0083661C" w:rsidRPr="0027049D">
        <w:rPr>
          <w:rFonts w:ascii="Times New Roman" w:hAnsi="Times New Roman" w:cs="Times New Roman"/>
          <w:sz w:val="24"/>
          <w:szCs w:val="24"/>
        </w:rPr>
        <w:t>megadott e-mail</w:t>
      </w:r>
      <w:r w:rsidR="003E29A8" w:rsidRPr="0027049D">
        <w:rPr>
          <w:rFonts w:ascii="Times New Roman" w:hAnsi="Times New Roman" w:cs="Times New Roman"/>
          <w:sz w:val="24"/>
          <w:szCs w:val="24"/>
        </w:rPr>
        <w:t xml:space="preserve"> címen</w:t>
      </w:r>
      <w:r w:rsidR="00F507E5" w:rsidRPr="0027049D">
        <w:rPr>
          <w:rFonts w:ascii="Times New Roman" w:hAnsi="Times New Roman" w:cs="Times New Roman"/>
          <w:sz w:val="24"/>
          <w:szCs w:val="24"/>
        </w:rPr>
        <w:t xml:space="preserve"> a Tanulmányi </w:t>
      </w:r>
      <w:r w:rsidR="007852C7" w:rsidRPr="00DC7632">
        <w:rPr>
          <w:rFonts w:ascii="Times New Roman" w:hAnsi="Times New Roman" w:cs="Times New Roman"/>
          <w:sz w:val="24"/>
          <w:szCs w:val="24"/>
        </w:rPr>
        <w:t>Osztálytól</w:t>
      </w:r>
      <w:r w:rsidR="00F507E5" w:rsidRPr="0027049D">
        <w:rPr>
          <w:rFonts w:ascii="Times New Roman" w:hAnsi="Times New Roman" w:cs="Times New Roman"/>
          <w:sz w:val="24"/>
          <w:szCs w:val="24"/>
        </w:rPr>
        <w:t>.</w:t>
      </w:r>
      <w:r w:rsidR="001E2628" w:rsidRPr="0027049D">
        <w:rPr>
          <w:rFonts w:ascii="Times New Roman" w:hAnsi="Times New Roman" w:cs="Times New Roman"/>
          <w:sz w:val="24"/>
          <w:szCs w:val="24"/>
        </w:rPr>
        <w:t xml:space="preserve"> </w:t>
      </w:r>
    </w:p>
    <w:p w14:paraId="01F41459" w14:textId="4462F655" w:rsidR="00F507E5" w:rsidRPr="00DC368F" w:rsidRDefault="00237CBF" w:rsidP="007313B2">
      <w:pPr>
        <w:tabs>
          <w:tab w:val="left" w:pos="0"/>
        </w:tabs>
        <w:autoSpaceDE w:val="0"/>
        <w:autoSpaceDN w:val="0"/>
        <w:spacing w:after="0" w:line="360" w:lineRule="auto"/>
        <w:ind w:right="-2"/>
        <w:jc w:val="both"/>
        <w:rPr>
          <w:rFonts w:ascii="Times New Roman" w:hAnsi="Times New Roman" w:cs="Times New Roman"/>
          <w:color w:val="FF0000"/>
          <w:sz w:val="24"/>
          <w:szCs w:val="24"/>
          <w:shd w:val="clear" w:color="auto" w:fill="FFFFFF"/>
        </w:rPr>
      </w:pPr>
      <w:r w:rsidRPr="0027049D">
        <w:rPr>
          <w:rFonts w:ascii="Times New Roman" w:hAnsi="Times New Roman" w:cs="Times New Roman"/>
          <w:sz w:val="24"/>
          <w:szCs w:val="24"/>
        </w:rPr>
        <w:lastRenderedPageBreak/>
        <w:t>(</w:t>
      </w:r>
      <w:r w:rsidR="00031AF4" w:rsidRPr="0027049D">
        <w:rPr>
          <w:rFonts w:ascii="Times New Roman" w:hAnsi="Times New Roman" w:cs="Times New Roman"/>
          <w:sz w:val="24"/>
          <w:szCs w:val="24"/>
        </w:rPr>
        <w:t>3</w:t>
      </w:r>
      <w:r w:rsidRPr="0027049D">
        <w:rPr>
          <w:rFonts w:ascii="Times New Roman" w:hAnsi="Times New Roman" w:cs="Times New Roman"/>
          <w:sz w:val="24"/>
          <w:szCs w:val="24"/>
        </w:rPr>
        <w:t xml:space="preserve">) </w:t>
      </w:r>
      <w:r w:rsidR="00507062">
        <w:rPr>
          <w:rStyle w:val="Lbjegyzet-hivatkozs"/>
          <w:rFonts w:ascii="Times New Roman" w:hAnsi="Times New Roman" w:cs="Times New Roman"/>
          <w:sz w:val="24"/>
          <w:szCs w:val="24"/>
        </w:rPr>
        <w:footnoteReference w:id="33"/>
      </w:r>
      <w:r w:rsidR="007A23DA" w:rsidRPr="00DC7632">
        <w:rPr>
          <w:rFonts w:ascii="Times New Roman" w:hAnsi="Times New Roman" w:cs="Times New Roman"/>
          <w:sz w:val="24"/>
          <w:szCs w:val="24"/>
          <w:vertAlign w:val="superscript"/>
        </w:rPr>
        <w:t>,</w:t>
      </w:r>
      <w:r w:rsidR="007A23DA">
        <w:rPr>
          <w:rStyle w:val="Lbjegyzet-hivatkozs"/>
          <w:rFonts w:ascii="Times New Roman" w:hAnsi="Times New Roman" w:cs="Times New Roman"/>
          <w:sz w:val="24"/>
          <w:szCs w:val="24"/>
        </w:rPr>
        <w:footnoteReference w:id="34"/>
      </w:r>
      <w:r w:rsidR="00DC7632" w:rsidRPr="00DC7632">
        <w:rPr>
          <w:rFonts w:ascii="Times New Roman" w:hAnsi="Times New Roman" w:cs="Times New Roman"/>
          <w:sz w:val="24"/>
          <w:szCs w:val="24"/>
          <w:vertAlign w:val="superscript"/>
        </w:rPr>
        <w:t>,</w:t>
      </w:r>
      <w:r w:rsidR="00DC7632">
        <w:rPr>
          <w:rStyle w:val="Lbjegyzet-hivatkozs"/>
          <w:rFonts w:ascii="Times New Roman" w:hAnsi="Times New Roman" w:cs="Times New Roman"/>
          <w:sz w:val="24"/>
          <w:szCs w:val="24"/>
        </w:rPr>
        <w:footnoteReference w:id="35"/>
      </w:r>
      <w:r w:rsidR="00DC7632">
        <w:rPr>
          <w:rFonts w:ascii="Times New Roman" w:hAnsi="Times New Roman" w:cs="Times New Roman"/>
          <w:sz w:val="24"/>
          <w:szCs w:val="24"/>
        </w:rPr>
        <w:t xml:space="preserve"> </w:t>
      </w:r>
      <w:r w:rsidR="00C4173B" w:rsidRPr="0027049D">
        <w:rPr>
          <w:rFonts w:ascii="Times New Roman" w:hAnsi="Times New Roman" w:cs="Times New Roman"/>
          <w:sz w:val="24"/>
          <w:szCs w:val="24"/>
        </w:rPr>
        <w:t xml:space="preserve">A regisztrációs időszak </w:t>
      </w:r>
      <w:r w:rsidR="007852C7" w:rsidRPr="00DC7632">
        <w:rPr>
          <w:rFonts w:ascii="Times New Roman" w:hAnsi="Times New Roman" w:cs="Times New Roman"/>
          <w:sz w:val="24"/>
          <w:szCs w:val="24"/>
        </w:rPr>
        <w:t>legalább</w:t>
      </w:r>
      <w:r w:rsidR="007852C7" w:rsidRPr="005B0AF9">
        <w:rPr>
          <w:rFonts w:ascii="Times New Roman" w:hAnsi="Times New Roman" w:cs="Times New Roman"/>
          <w:color w:val="FF0000"/>
          <w:sz w:val="24"/>
          <w:szCs w:val="24"/>
        </w:rPr>
        <w:t xml:space="preserve"> </w:t>
      </w:r>
      <w:r w:rsidR="00C4173B" w:rsidRPr="0027049D">
        <w:rPr>
          <w:rFonts w:ascii="Times New Roman" w:hAnsi="Times New Roman" w:cs="Times New Roman"/>
          <w:sz w:val="24"/>
          <w:szCs w:val="24"/>
        </w:rPr>
        <w:t>3 hét</w:t>
      </w:r>
      <w:r w:rsidR="00C6785B" w:rsidRPr="0027049D">
        <w:rPr>
          <w:rFonts w:ascii="Times New Roman" w:hAnsi="Times New Roman" w:cs="Times New Roman"/>
          <w:sz w:val="24"/>
          <w:szCs w:val="24"/>
        </w:rPr>
        <w:t>, amelynek időszaka a Szenátus által jóváhagyott tanév rendjében kerül rögzítésre</w:t>
      </w:r>
      <w:r w:rsidR="00C4173B" w:rsidRPr="0027049D">
        <w:rPr>
          <w:rFonts w:ascii="Times New Roman" w:hAnsi="Times New Roman" w:cs="Times New Roman"/>
          <w:sz w:val="24"/>
          <w:szCs w:val="24"/>
        </w:rPr>
        <w:t xml:space="preserve">. A hallgatónak a regisztrációs időszak lejártát követően </w:t>
      </w:r>
      <w:r w:rsidRPr="0027049D">
        <w:rPr>
          <w:rFonts w:ascii="Times New Roman" w:hAnsi="Times New Roman" w:cs="Times New Roman"/>
          <w:sz w:val="24"/>
          <w:szCs w:val="24"/>
        </w:rPr>
        <w:t xml:space="preserve">az őszi félévben október 14-ig, a tavaszi félévben március 14-ig </w:t>
      </w:r>
      <w:r w:rsidR="00C4173B" w:rsidRPr="0027049D">
        <w:rPr>
          <w:rFonts w:ascii="Times New Roman" w:hAnsi="Times New Roman" w:cs="Times New Roman"/>
          <w:sz w:val="24"/>
          <w:szCs w:val="24"/>
        </w:rPr>
        <w:t xml:space="preserve">van lehetősége változtatni az </w:t>
      </w:r>
      <w:r w:rsidR="00813406" w:rsidRPr="0027049D">
        <w:rPr>
          <w:rFonts w:ascii="Times New Roman" w:hAnsi="Times New Roman" w:cs="Times New Roman"/>
          <w:sz w:val="24"/>
          <w:szCs w:val="24"/>
        </w:rPr>
        <w:t xml:space="preserve">aktív/passzív </w:t>
      </w:r>
      <w:r w:rsidR="00C4173B" w:rsidRPr="00566024">
        <w:rPr>
          <w:rFonts w:ascii="Times New Roman" w:hAnsi="Times New Roman" w:cs="Times New Roman"/>
          <w:sz w:val="24"/>
          <w:szCs w:val="24"/>
        </w:rPr>
        <w:t>állapotán</w:t>
      </w:r>
      <w:r w:rsidR="007C23D1" w:rsidRPr="00566024">
        <w:rPr>
          <w:rFonts w:ascii="Times New Roman" w:hAnsi="Times New Roman" w:cs="Times New Roman"/>
          <w:sz w:val="24"/>
          <w:szCs w:val="24"/>
        </w:rPr>
        <w:t xml:space="preserve"> (utólagos regisztrációs időszak)</w:t>
      </w:r>
      <w:r w:rsidR="00C4173B" w:rsidRPr="00566024">
        <w:rPr>
          <w:rFonts w:ascii="Times New Roman" w:hAnsi="Times New Roman" w:cs="Times New Roman"/>
          <w:sz w:val="24"/>
          <w:szCs w:val="24"/>
        </w:rPr>
        <w:t>. E határidő</w:t>
      </w:r>
      <w:r w:rsidR="00F507E5" w:rsidRPr="00566024">
        <w:rPr>
          <w:rFonts w:ascii="Times New Roman" w:hAnsi="Times New Roman" w:cs="Times New Roman"/>
          <w:sz w:val="24"/>
          <w:szCs w:val="24"/>
        </w:rPr>
        <w:t>t</w:t>
      </w:r>
      <w:r w:rsidR="00C4173B" w:rsidRPr="00566024">
        <w:rPr>
          <w:rFonts w:ascii="Times New Roman" w:hAnsi="Times New Roman" w:cs="Times New Roman"/>
          <w:sz w:val="24"/>
          <w:szCs w:val="24"/>
        </w:rPr>
        <w:t xml:space="preserve"> </w:t>
      </w:r>
      <w:r w:rsidR="00C4173B" w:rsidRPr="0027049D">
        <w:rPr>
          <w:rFonts w:ascii="Times New Roman" w:hAnsi="Times New Roman" w:cs="Times New Roman"/>
          <w:sz w:val="24"/>
          <w:szCs w:val="24"/>
        </w:rPr>
        <w:t xml:space="preserve">követően </w:t>
      </w:r>
      <w:r w:rsidR="00F507E5" w:rsidRPr="0027049D">
        <w:rPr>
          <w:rFonts w:ascii="Times New Roman" w:hAnsi="Times New Roman" w:cs="Times New Roman"/>
          <w:sz w:val="24"/>
          <w:szCs w:val="24"/>
        </w:rPr>
        <w:t xml:space="preserve">az a hallgató, aki regisztrációkor aktív állapotúra állította státuszát, </w:t>
      </w:r>
      <w:r w:rsidR="00C4173B" w:rsidRPr="0027049D">
        <w:rPr>
          <w:rFonts w:ascii="Times New Roman" w:hAnsi="Times New Roman" w:cs="Times New Roman"/>
          <w:sz w:val="24"/>
          <w:szCs w:val="24"/>
        </w:rPr>
        <w:t xml:space="preserve">akkor is aktív marad, </w:t>
      </w:r>
      <w:r w:rsidR="00434C11" w:rsidRPr="0027049D">
        <w:rPr>
          <w:rFonts w:ascii="Times New Roman" w:hAnsi="Times New Roman" w:cs="Times New Roman"/>
          <w:sz w:val="24"/>
          <w:szCs w:val="24"/>
        </w:rPr>
        <w:t>ha nem vesz fel kurzust</w:t>
      </w:r>
      <w:r w:rsidR="00912179" w:rsidRPr="0027049D">
        <w:rPr>
          <w:rFonts w:ascii="Times New Roman" w:hAnsi="Times New Roman" w:cs="Times New Roman"/>
          <w:sz w:val="24"/>
          <w:szCs w:val="24"/>
        </w:rPr>
        <w:t>, illetve</w:t>
      </w:r>
      <w:r w:rsidR="00434C11" w:rsidRPr="0027049D">
        <w:rPr>
          <w:rFonts w:ascii="Times New Roman" w:hAnsi="Times New Roman" w:cs="Times New Roman"/>
          <w:sz w:val="24"/>
          <w:szCs w:val="24"/>
        </w:rPr>
        <w:t xml:space="preserve"> </w:t>
      </w:r>
      <w:r w:rsidR="00C4173B" w:rsidRPr="0027049D">
        <w:rPr>
          <w:rFonts w:ascii="Times New Roman" w:hAnsi="Times New Roman" w:cs="Times New Roman"/>
          <w:sz w:val="24"/>
          <w:szCs w:val="24"/>
        </w:rPr>
        <w:t>ha nem vesz részt a foglalkozáson</w:t>
      </w:r>
      <w:r w:rsidR="00912179" w:rsidRPr="0027049D">
        <w:rPr>
          <w:rFonts w:ascii="Times New Roman" w:hAnsi="Times New Roman" w:cs="Times New Roman"/>
          <w:sz w:val="24"/>
          <w:szCs w:val="24"/>
        </w:rPr>
        <w:t xml:space="preserve">, valamint </w:t>
      </w:r>
      <w:r w:rsidR="00C4173B" w:rsidRPr="0027049D">
        <w:rPr>
          <w:rFonts w:ascii="Times New Roman" w:hAnsi="Times New Roman" w:cs="Times New Roman"/>
          <w:sz w:val="24"/>
          <w:szCs w:val="24"/>
        </w:rPr>
        <w:t>nem tesz eleget egyetlen tanterv tanulmányi követelményeinek sem. A határidő elmulasztását követően utólagos passziválásra nincs lehetőség</w:t>
      </w:r>
      <w:r w:rsidR="002B6CF5" w:rsidRPr="0027049D">
        <w:rPr>
          <w:rFonts w:ascii="Times New Roman" w:hAnsi="Times New Roman" w:cs="Times New Roman"/>
          <w:sz w:val="24"/>
          <w:szCs w:val="24"/>
        </w:rPr>
        <w:t>, kivéve</w:t>
      </w:r>
      <w:r w:rsidR="002B6CF5" w:rsidRPr="0027049D">
        <w:rPr>
          <w:rFonts w:ascii="Tahoma" w:hAnsi="Tahoma" w:cs="Tahoma"/>
          <w:sz w:val="20"/>
          <w:szCs w:val="20"/>
          <w:shd w:val="clear" w:color="auto" w:fill="FFFFFF"/>
        </w:rPr>
        <w:t xml:space="preserve"> </w:t>
      </w:r>
      <w:r w:rsidR="00CA1523" w:rsidRPr="007A23DA">
        <w:rPr>
          <w:rFonts w:ascii="Times New Roman" w:hAnsi="Times New Roman" w:cs="Times New Roman"/>
          <w:sz w:val="24"/>
          <w:szCs w:val="24"/>
          <w:shd w:val="clear" w:color="auto" w:fill="FFFFFF"/>
        </w:rPr>
        <w:t xml:space="preserve">vizsgaidőszak végéig a </w:t>
      </w:r>
      <w:proofErr w:type="spellStart"/>
      <w:r w:rsidR="00CA1523" w:rsidRPr="007A23DA">
        <w:rPr>
          <w:rFonts w:ascii="Times New Roman" w:hAnsi="Times New Roman" w:cs="Times New Roman"/>
          <w:sz w:val="24"/>
          <w:szCs w:val="24"/>
          <w:shd w:val="clear" w:color="auto" w:fill="FFFFFF"/>
        </w:rPr>
        <w:t>TR-en</w:t>
      </w:r>
      <w:proofErr w:type="spellEnd"/>
      <w:r w:rsidR="00CA1523" w:rsidRPr="007A23DA">
        <w:rPr>
          <w:rFonts w:ascii="Times New Roman" w:hAnsi="Times New Roman" w:cs="Times New Roman"/>
          <w:sz w:val="24"/>
          <w:szCs w:val="24"/>
          <w:shd w:val="clear" w:color="auto" w:fill="FFFFFF"/>
        </w:rPr>
        <w:t xml:space="preserve"> keresztül </w:t>
      </w:r>
      <w:r w:rsidR="00DC368F" w:rsidRPr="007A23DA">
        <w:rPr>
          <w:rFonts w:ascii="Times New Roman" w:hAnsi="Times New Roman" w:cs="Times New Roman"/>
          <w:sz w:val="24"/>
          <w:szCs w:val="24"/>
          <w:shd w:val="clear" w:color="auto" w:fill="FFFFFF"/>
        </w:rPr>
        <w:t>– jelen szabályzat 7. mellékletét képező Kérvényezési ügymenet 19. §</w:t>
      </w:r>
      <w:proofErr w:type="spellStart"/>
      <w:r w:rsidR="00DC368F" w:rsidRPr="007A23DA">
        <w:rPr>
          <w:rFonts w:ascii="Times New Roman" w:hAnsi="Times New Roman" w:cs="Times New Roman"/>
          <w:sz w:val="24"/>
          <w:szCs w:val="24"/>
          <w:shd w:val="clear" w:color="auto" w:fill="FFFFFF"/>
        </w:rPr>
        <w:t>-</w:t>
      </w:r>
      <w:proofErr w:type="gramStart"/>
      <w:r w:rsidR="00DC368F" w:rsidRPr="007A23DA">
        <w:rPr>
          <w:rFonts w:ascii="Times New Roman" w:hAnsi="Times New Roman" w:cs="Times New Roman"/>
          <w:sz w:val="24"/>
          <w:szCs w:val="24"/>
          <w:shd w:val="clear" w:color="auto" w:fill="FFFFFF"/>
        </w:rPr>
        <w:t>a</w:t>
      </w:r>
      <w:proofErr w:type="spellEnd"/>
      <w:proofErr w:type="gramEnd"/>
      <w:r w:rsidR="00DC368F" w:rsidRPr="007A23DA">
        <w:rPr>
          <w:rFonts w:ascii="Times New Roman" w:hAnsi="Times New Roman" w:cs="Times New Roman"/>
          <w:sz w:val="24"/>
          <w:szCs w:val="24"/>
          <w:shd w:val="clear" w:color="auto" w:fill="FFFFFF"/>
        </w:rPr>
        <w:t xml:space="preserve"> alapján – </w:t>
      </w:r>
      <w:r w:rsidR="00CA1523" w:rsidRPr="007A23DA">
        <w:rPr>
          <w:rFonts w:ascii="Times New Roman" w:hAnsi="Times New Roman" w:cs="Times New Roman"/>
          <w:sz w:val="24"/>
          <w:szCs w:val="24"/>
          <w:shd w:val="clear" w:color="auto" w:fill="FFFFFF"/>
        </w:rPr>
        <w:t>beadott (rendkívüli passziválás) kérelemre</w:t>
      </w:r>
      <w:r w:rsidR="00912179" w:rsidRPr="007A23DA">
        <w:rPr>
          <w:rFonts w:ascii="Times New Roman" w:hAnsi="Times New Roman" w:cs="Times New Roman"/>
          <w:sz w:val="24"/>
          <w:szCs w:val="24"/>
          <w:shd w:val="clear" w:color="auto" w:fill="FFFFFF"/>
        </w:rPr>
        <w:t>,</w:t>
      </w:r>
      <w:r w:rsidR="00912179" w:rsidRPr="0027049D">
        <w:rPr>
          <w:rFonts w:ascii="Times New Roman" w:hAnsi="Times New Roman" w:cs="Times New Roman"/>
          <w:sz w:val="24"/>
          <w:szCs w:val="24"/>
          <w:shd w:val="clear" w:color="auto" w:fill="FFFFFF"/>
        </w:rPr>
        <w:t xml:space="preserve"> írásban </w:t>
      </w:r>
      <w:r w:rsidR="00C6785B" w:rsidRPr="0027049D">
        <w:rPr>
          <w:rFonts w:ascii="Times New Roman" w:hAnsi="Times New Roman" w:cs="Times New Roman"/>
          <w:sz w:val="24"/>
          <w:szCs w:val="24"/>
          <w:shd w:val="clear" w:color="auto" w:fill="FFFFFF"/>
        </w:rPr>
        <w:t xml:space="preserve">hivatalosan </w:t>
      </w:r>
      <w:r w:rsidR="00912179" w:rsidRPr="0027049D">
        <w:rPr>
          <w:rFonts w:ascii="Times New Roman" w:hAnsi="Times New Roman" w:cs="Times New Roman"/>
          <w:sz w:val="24"/>
          <w:szCs w:val="24"/>
          <w:shd w:val="clear" w:color="auto" w:fill="FFFFFF"/>
        </w:rPr>
        <w:t xml:space="preserve">igazolt </w:t>
      </w:r>
      <w:r w:rsidR="002B6CF5" w:rsidRPr="0027049D">
        <w:rPr>
          <w:rFonts w:ascii="Times New Roman" w:hAnsi="Times New Roman" w:cs="Times New Roman"/>
          <w:sz w:val="24"/>
          <w:szCs w:val="24"/>
        </w:rPr>
        <w:t>szülés, továbbá baleset, betegség vagy más váratlan ok, ami miatt önhibáján kívül tanulmányi kötele</w:t>
      </w:r>
      <w:r w:rsidR="00912179" w:rsidRPr="0027049D">
        <w:rPr>
          <w:rFonts w:ascii="Times New Roman" w:hAnsi="Times New Roman" w:cs="Times New Roman"/>
          <w:sz w:val="24"/>
          <w:szCs w:val="24"/>
        </w:rPr>
        <w:t>zettségének nem tud eleget tenni</w:t>
      </w:r>
      <w:r w:rsidR="00C4173B" w:rsidRPr="0027049D">
        <w:rPr>
          <w:rFonts w:ascii="Times New Roman" w:hAnsi="Times New Roman" w:cs="Times New Roman"/>
          <w:sz w:val="24"/>
          <w:szCs w:val="24"/>
        </w:rPr>
        <w:t xml:space="preserve">. Ha a hallgatói jogviszonnyal rendelkező hallgató egyáltalán nem jelentkezik be adott félévre </w:t>
      </w:r>
      <w:r w:rsidR="00F507E5" w:rsidRPr="0027049D">
        <w:rPr>
          <w:rFonts w:ascii="Times New Roman" w:hAnsi="Times New Roman" w:cs="Times New Roman"/>
          <w:sz w:val="24"/>
          <w:szCs w:val="24"/>
        </w:rPr>
        <w:t xml:space="preserve">a </w:t>
      </w:r>
      <w:proofErr w:type="spellStart"/>
      <w:r w:rsidR="00F507E5" w:rsidRPr="0027049D">
        <w:rPr>
          <w:rFonts w:ascii="Times New Roman" w:hAnsi="Times New Roman" w:cs="Times New Roman"/>
          <w:sz w:val="24"/>
          <w:szCs w:val="24"/>
        </w:rPr>
        <w:t>TR-ben</w:t>
      </w:r>
      <w:proofErr w:type="spellEnd"/>
      <w:r w:rsidR="00C4173B" w:rsidRPr="0027049D">
        <w:rPr>
          <w:rFonts w:ascii="Times New Roman" w:hAnsi="Times New Roman" w:cs="Times New Roman"/>
          <w:sz w:val="24"/>
          <w:szCs w:val="24"/>
        </w:rPr>
        <w:t xml:space="preserve">, akkor </w:t>
      </w:r>
      <w:r w:rsidR="002B6CF5" w:rsidRPr="0027049D">
        <w:rPr>
          <w:rFonts w:ascii="Times New Roman" w:hAnsi="Times New Roman" w:cs="Times New Roman"/>
          <w:sz w:val="24"/>
          <w:szCs w:val="24"/>
        </w:rPr>
        <w:t>állapotát</w:t>
      </w:r>
      <w:r w:rsidR="00F507E5" w:rsidRPr="0027049D">
        <w:rPr>
          <w:rFonts w:ascii="Times New Roman" w:hAnsi="Times New Roman" w:cs="Times New Roman"/>
          <w:sz w:val="24"/>
          <w:szCs w:val="24"/>
        </w:rPr>
        <w:t xml:space="preserve"> a fenti határidő után</w:t>
      </w:r>
      <w:r w:rsidR="00EF3C2F" w:rsidRPr="0027049D">
        <w:rPr>
          <w:rFonts w:ascii="Times New Roman" w:hAnsi="Times New Roman" w:cs="Times New Roman"/>
          <w:sz w:val="24"/>
          <w:szCs w:val="24"/>
        </w:rPr>
        <w:t xml:space="preserve"> a </w:t>
      </w:r>
      <w:r w:rsidR="00EF3C2F" w:rsidRPr="001047F0">
        <w:rPr>
          <w:rFonts w:ascii="Times New Roman" w:hAnsi="Times New Roman" w:cs="Times New Roman"/>
          <w:sz w:val="24"/>
          <w:szCs w:val="24"/>
        </w:rPr>
        <w:t xml:space="preserve">Tanulmányi </w:t>
      </w:r>
      <w:r w:rsidR="007852C7" w:rsidRPr="00566024">
        <w:rPr>
          <w:rFonts w:ascii="Times New Roman" w:hAnsi="Times New Roman" w:cs="Times New Roman"/>
          <w:sz w:val="24"/>
          <w:szCs w:val="24"/>
        </w:rPr>
        <w:t>Osztály</w:t>
      </w:r>
      <w:r w:rsidR="002B6CF5" w:rsidRPr="00566024">
        <w:rPr>
          <w:rFonts w:ascii="Times New Roman" w:hAnsi="Times New Roman" w:cs="Times New Roman"/>
          <w:sz w:val="24"/>
          <w:szCs w:val="24"/>
        </w:rPr>
        <w:t xml:space="preserve"> </w:t>
      </w:r>
      <w:r w:rsidR="002B6CF5" w:rsidRPr="001047F0">
        <w:rPr>
          <w:rFonts w:ascii="Times New Roman" w:hAnsi="Times New Roman" w:cs="Times New Roman"/>
          <w:sz w:val="24"/>
          <w:szCs w:val="24"/>
        </w:rPr>
        <w:t>passzívra állítja</w:t>
      </w:r>
      <w:r w:rsidR="007852C7">
        <w:rPr>
          <w:rFonts w:ascii="Times New Roman" w:hAnsi="Times New Roman" w:cs="Times New Roman"/>
          <w:sz w:val="24"/>
          <w:szCs w:val="24"/>
        </w:rPr>
        <w:t>.</w:t>
      </w:r>
    </w:p>
    <w:p w14:paraId="0BBD5A19" w14:textId="77777777" w:rsidR="00C4173B" w:rsidRPr="0027049D" w:rsidRDefault="00F507E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031AF4" w:rsidRPr="0027049D">
        <w:rPr>
          <w:rFonts w:ascii="Times New Roman" w:hAnsi="Times New Roman" w:cs="Times New Roman"/>
          <w:sz w:val="24"/>
          <w:szCs w:val="24"/>
        </w:rPr>
        <w:t>4</w:t>
      </w:r>
      <w:r w:rsidRPr="0027049D">
        <w:rPr>
          <w:rFonts w:ascii="Times New Roman" w:hAnsi="Times New Roman" w:cs="Times New Roman"/>
          <w:sz w:val="24"/>
          <w:szCs w:val="24"/>
        </w:rPr>
        <w:t xml:space="preserve">) </w:t>
      </w:r>
      <w:r w:rsidR="00031AF4" w:rsidRPr="0027049D">
        <w:rPr>
          <w:rFonts w:ascii="Times New Roman" w:hAnsi="Times New Roman" w:cs="Times New Roman"/>
          <w:sz w:val="24"/>
          <w:szCs w:val="24"/>
        </w:rPr>
        <w:t>Hallgatói jogviszony s</w:t>
      </w:r>
      <w:r w:rsidR="00C4173B" w:rsidRPr="0027049D">
        <w:rPr>
          <w:rFonts w:ascii="Times New Roman" w:hAnsi="Times New Roman" w:cs="Times New Roman"/>
          <w:sz w:val="24"/>
          <w:szCs w:val="24"/>
        </w:rPr>
        <w:t>züneteléssel</w:t>
      </w:r>
      <w:r w:rsidRPr="0027049D">
        <w:rPr>
          <w:rFonts w:ascii="Times New Roman" w:hAnsi="Times New Roman" w:cs="Times New Roman"/>
          <w:sz w:val="24"/>
          <w:szCs w:val="24"/>
        </w:rPr>
        <w:t xml:space="preserve"> (passziválással)</w:t>
      </w:r>
      <w:r w:rsidR="00C4173B" w:rsidRPr="0027049D">
        <w:rPr>
          <w:rFonts w:ascii="Times New Roman" w:hAnsi="Times New Roman" w:cs="Times New Roman"/>
          <w:sz w:val="24"/>
          <w:szCs w:val="24"/>
        </w:rPr>
        <w:t xml:space="preserve"> több alkalommal is élhet a hallgató</w:t>
      </w:r>
      <w:r w:rsidR="00011A5C" w:rsidRPr="0027049D">
        <w:rPr>
          <w:rFonts w:ascii="Times New Roman" w:hAnsi="Times New Roman" w:cs="Times New Roman"/>
          <w:sz w:val="24"/>
          <w:szCs w:val="24"/>
        </w:rPr>
        <w:t xml:space="preserve"> a képzési ideje alatt</w:t>
      </w:r>
      <w:r w:rsidR="00C4173B" w:rsidRPr="0027049D">
        <w:rPr>
          <w:rFonts w:ascii="Times New Roman" w:hAnsi="Times New Roman" w:cs="Times New Roman"/>
          <w:sz w:val="24"/>
          <w:szCs w:val="24"/>
        </w:rPr>
        <w:t>, azonban az egybefüggő szünetelés</w:t>
      </w:r>
      <w:r w:rsidRPr="0027049D">
        <w:rPr>
          <w:rFonts w:ascii="Times New Roman" w:hAnsi="Times New Roman" w:cs="Times New Roman"/>
          <w:sz w:val="24"/>
          <w:szCs w:val="24"/>
        </w:rPr>
        <w:t xml:space="preserve"> (passziválás)</w:t>
      </w:r>
      <w:r w:rsidR="00C4173B" w:rsidRPr="0027049D">
        <w:rPr>
          <w:rFonts w:ascii="Times New Roman" w:hAnsi="Times New Roman" w:cs="Times New Roman"/>
          <w:sz w:val="24"/>
          <w:szCs w:val="24"/>
        </w:rPr>
        <w:t xml:space="preserve"> ideje nem lehet h</w:t>
      </w:r>
      <w:r w:rsidR="002B6CF5" w:rsidRPr="0027049D">
        <w:rPr>
          <w:rFonts w:ascii="Times New Roman" w:hAnsi="Times New Roman" w:cs="Times New Roman"/>
          <w:sz w:val="24"/>
          <w:szCs w:val="24"/>
        </w:rPr>
        <w:t>osszabb, mint két félév, kivéve</w:t>
      </w:r>
      <w:r w:rsidR="00C4173B" w:rsidRPr="0027049D">
        <w:rPr>
          <w:rFonts w:ascii="Times New Roman" w:hAnsi="Times New Roman" w:cs="Times New Roman"/>
          <w:sz w:val="24"/>
          <w:szCs w:val="24"/>
        </w:rPr>
        <w:t xml:space="preserve"> </w:t>
      </w:r>
      <w:r w:rsidR="002B6CF5" w:rsidRPr="0027049D">
        <w:rPr>
          <w:rFonts w:ascii="Times New Roman" w:hAnsi="Times New Roman" w:cs="Times New Roman"/>
          <w:sz w:val="24"/>
          <w:szCs w:val="24"/>
        </w:rPr>
        <w:t>szülés, továbbá baleset, betegség vagy más váratlan ok, ami miatt önhibáján kívül tanulmányi kötelezettségének nem tud eleget tenni</w:t>
      </w:r>
      <w:r w:rsidR="00031AF4" w:rsidRPr="0027049D">
        <w:rPr>
          <w:rFonts w:ascii="Times New Roman" w:hAnsi="Times New Roman" w:cs="Times New Roman"/>
          <w:sz w:val="24"/>
          <w:szCs w:val="24"/>
        </w:rPr>
        <w:t xml:space="preserve">. A két félévet rendkívüli ok miatt meghaladó szünetelést hivatalosan kiállított, írásbeli dokumentummal kell igazolni. </w:t>
      </w:r>
    </w:p>
    <w:p w14:paraId="7A363AA9" w14:textId="77777777" w:rsidR="00C4173B" w:rsidRPr="0027049D" w:rsidRDefault="00F507E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w:t>
      </w:r>
      <w:r w:rsidR="00C4173B" w:rsidRPr="0027049D">
        <w:rPr>
          <w:rFonts w:ascii="Times New Roman" w:hAnsi="Times New Roman" w:cs="Times New Roman"/>
          <w:sz w:val="24"/>
          <w:szCs w:val="24"/>
        </w:rPr>
        <w:t>)</w:t>
      </w:r>
      <w:r w:rsidR="0072465F">
        <w:rPr>
          <w:rFonts w:ascii="Times New Roman" w:hAnsi="Times New Roman" w:cs="Times New Roman"/>
          <w:sz w:val="24"/>
          <w:szCs w:val="24"/>
        </w:rPr>
        <w:t xml:space="preserve"> </w:t>
      </w:r>
      <w:r w:rsidR="0072465F">
        <w:rPr>
          <w:rStyle w:val="Lbjegyzet-hivatkozs"/>
          <w:rFonts w:ascii="Times New Roman" w:hAnsi="Times New Roman" w:cs="Times New Roman"/>
          <w:sz w:val="24"/>
          <w:szCs w:val="24"/>
        </w:rPr>
        <w:footnoteReference w:id="36"/>
      </w:r>
      <w:r w:rsidR="0072465F" w:rsidRPr="0072465F">
        <w:rPr>
          <w:rFonts w:ascii="Times New Roman" w:hAnsi="Times New Roman" w:cs="Times New Roman"/>
          <w:sz w:val="24"/>
          <w:szCs w:val="24"/>
          <w:vertAlign w:val="superscript"/>
        </w:rPr>
        <w:t>,</w:t>
      </w:r>
      <w:r w:rsidR="0072465F">
        <w:rPr>
          <w:rFonts w:ascii="Times New Roman" w:hAnsi="Times New Roman" w:cs="Times New Roman"/>
          <w:sz w:val="24"/>
          <w:szCs w:val="24"/>
          <w:vertAlign w:val="superscript"/>
        </w:rPr>
        <w:t xml:space="preserve"> </w:t>
      </w:r>
      <w:r w:rsidR="007A23DA">
        <w:rPr>
          <w:rStyle w:val="Lbjegyzet-hivatkozs"/>
          <w:rFonts w:ascii="Times New Roman" w:hAnsi="Times New Roman" w:cs="Times New Roman"/>
          <w:sz w:val="24"/>
          <w:szCs w:val="24"/>
        </w:rPr>
        <w:footnoteReference w:id="37"/>
      </w:r>
      <w:r w:rsidR="00E0582C" w:rsidRPr="0027049D">
        <w:rPr>
          <w:rFonts w:ascii="Times New Roman" w:hAnsi="Times New Roman" w:cs="Times New Roman"/>
          <w:sz w:val="24"/>
          <w:szCs w:val="24"/>
        </w:rPr>
        <w:t>Ha a kö</w:t>
      </w:r>
      <w:r w:rsidR="00214A18" w:rsidRPr="0027049D">
        <w:rPr>
          <w:rFonts w:ascii="Times New Roman" w:hAnsi="Times New Roman" w:cs="Times New Roman"/>
          <w:sz w:val="24"/>
          <w:szCs w:val="24"/>
        </w:rPr>
        <w:t>ltségtérítéses</w:t>
      </w:r>
      <w:r w:rsidR="00031AF4" w:rsidRPr="0027049D">
        <w:rPr>
          <w:rFonts w:ascii="Times New Roman" w:hAnsi="Times New Roman" w:cs="Times New Roman"/>
          <w:sz w:val="24"/>
          <w:szCs w:val="24"/>
        </w:rPr>
        <w:t>/önköltséges</w:t>
      </w:r>
      <w:r w:rsidR="00214A18" w:rsidRPr="0027049D">
        <w:rPr>
          <w:rFonts w:ascii="Times New Roman" w:hAnsi="Times New Roman" w:cs="Times New Roman"/>
          <w:sz w:val="24"/>
          <w:szCs w:val="24"/>
        </w:rPr>
        <w:t xml:space="preserve"> hallgató az (3</w:t>
      </w:r>
      <w:r w:rsidR="00C4173B" w:rsidRPr="0027049D">
        <w:rPr>
          <w:rFonts w:ascii="Times New Roman" w:hAnsi="Times New Roman" w:cs="Times New Roman"/>
          <w:sz w:val="24"/>
          <w:szCs w:val="24"/>
        </w:rPr>
        <w:t>) bekezdésben megadott határidőig a regisztrációját visszavonja, egyidejűleg rendelkezhet a befizetett költségtérítésnek</w:t>
      </w:r>
      <w:r w:rsidR="00031AF4" w:rsidRPr="0027049D">
        <w:rPr>
          <w:rFonts w:ascii="Times New Roman" w:hAnsi="Times New Roman" w:cs="Times New Roman"/>
          <w:sz w:val="24"/>
          <w:szCs w:val="24"/>
        </w:rPr>
        <w:t>/önköltségnek</w:t>
      </w:r>
      <w:r w:rsidR="00C4173B" w:rsidRPr="0027049D">
        <w:rPr>
          <w:rFonts w:ascii="Times New Roman" w:hAnsi="Times New Roman" w:cs="Times New Roman"/>
          <w:sz w:val="24"/>
          <w:szCs w:val="24"/>
        </w:rPr>
        <w:t xml:space="preserve"> a következő félévre történő beszámításáról, avagy arról, hogy a befizetett költségtérítést</w:t>
      </w:r>
      <w:r w:rsidR="00031AF4" w:rsidRPr="0027049D">
        <w:rPr>
          <w:rFonts w:ascii="Times New Roman" w:hAnsi="Times New Roman" w:cs="Times New Roman"/>
          <w:sz w:val="24"/>
          <w:szCs w:val="24"/>
        </w:rPr>
        <w:t>/önköltséget</w:t>
      </w:r>
      <w:r w:rsidR="00C4173B" w:rsidRPr="0027049D">
        <w:rPr>
          <w:rFonts w:ascii="Times New Roman" w:hAnsi="Times New Roman" w:cs="Times New Roman"/>
          <w:sz w:val="24"/>
          <w:szCs w:val="24"/>
        </w:rPr>
        <w:t xml:space="preserve"> </w:t>
      </w:r>
      <w:r w:rsidR="00E0582C" w:rsidRPr="0027049D">
        <w:rPr>
          <w:rFonts w:ascii="Times New Roman" w:hAnsi="Times New Roman" w:cs="Times New Roman"/>
          <w:sz w:val="24"/>
          <w:szCs w:val="24"/>
        </w:rPr>
        <w:t>az Egyetem visszautalja számára</w:t>
      </w:r>
      <w:r w:rsidR="00C4173B" w:rsidRPr="00481ABC">
        <w:rPr>
          <w:rFonts w:ascii="Times New Roman" w:hAnsi="Times New Roman" w:cs="Times New Roman"/>
          <w:sz w:val="24"/>
          <w:szCs w:val="24"/>
        </w:rPr>
        <w:t>.</w:t>
      </w:r>
      <w:r w:rsidR="00C4173B" w:rsidRPr="0027049D">
        <w:rPr>
          <w:rFonts w:ascii="Times New Roman" w:hAnsi="Times New Roman" w:cs="Times New Roman"/>
          <w:sz w:val="24"/>
          <w:szCs w:val="24"/>
        </w:rPr>
        <w:t xml:space="preserve"> Rendelkezés hiányában az Egyetem </w:t>
      </w:r>
      <w:r w:rsidR="00E0582C" w:rsidRPr="0027049D">
        <w:rPr>
          <w:rFonts w:ascii="Times New Roman" w:hAnsi="Times New Roman" w:cs="Times New Roman"/>
          <w:sz w:val="24"/>
          <w:szCs w:val="24"/>
        </w:rPr>
        <w:t>a költségtérítést visszautalja.</w:t>
      </w:r>
      <w:r w:rsidR="00C4173B" w:rsidRPr="0027049D">
        <w:rPr>
          <w:rFonts w:ascii="Times New Roman" w:hAnsi="Times New Roman" w:cs="Times New Roman"/>
          <w:sz w:val="24"/>
          <w:szCs w:val="24"/>
        </w:rPr>
        <w:t xml:space="preserve"> </w:t>
      </w:r>
    </w:p>
    <w:p w14:paraId="0D756478" w14:textId="77777777" w:rsidR="004E624C" w:rsidRPr="00CC2379" w:rsidRDefault="004E624C" w:rsidP="004E624C">
      <w:pPr>
        <w:tabs>
          <w:tab w:val="left" w:pos="0"/>
        </w:tabs>
        <w:autoSpaceDE w:val="0"/>
        <w:autoSpaceDN w:val="0"/>
        <w:spacing w:after="0" w:line="360" w:lineRule="auto"/>
        <w:jc w:val="both"/>
        <w:rPr>
          <w:rFonts w:ascii="Times New Roman" w:hAnsi="Times New Roman" w:cs="Times New Roman"/>
          <w:strike/>
          <w:sz w:val="24"/>
          <w:szCs w:val="24"/>
        </w:rPr>
      </w:pPr>
      <w:r w:rsidRPr="0027049D">
        <w:rPr>
          <w:rFonts w:ascii="Times New Roman" w:hAnsi="Times New Roman" w:cs="Times New Roman"/>
          <w:sz w:val="24"/>
          <w:szCs w:val="24"/>
        </w:rPr>
        <w:lastRenderedPageBreak/>
        <w:t xml:space="preserve">(6) </w:t>
      </w:r>
      <w:r w:rsidR="001047F0">
        <w:rPr>
          <w:rStyle w:val="Lbjegyzet-hivatkozs"/>
          <w:rFonts w:ascii="Times New Roman" w:hAnsi="Times New Roman" w:cs="Times New Roman"/>
          <w:sz w:val="24"/>
          <w:szCs w:val="24"/>
        </w:rPr>
        <w:footnoteReference w:id="38"/>
      </w:r>
      <w:r w:rsidRPr="0027049D">
        <w:rPr>
          <w:rFonts w:ascii="Times New Roman" w:hAnsi="Times New Roman" w:cs="Times New Roman"/>
          <w:sz w:val="24"/>
          <w:szCs w:val="24"/>
        </w:rPr>
        <w:t xml:space="preserve">A félév a regisztrációs időszakkal kezdődik, amely legfeljebb a szorgalmi időszak második hetének végéig tart. A hallgató ekkor tehet eleget félévi bejelentkezési kötelezettségének, intézheti a tantárgyfelvétellel kapcsolatos egyeztetéseket. </w:t>
      </w:r>
    </w:p>
    <w:p w14:paraId="6B9BF654" w14:textId="40AA05BD" w:rsidR="004E624C" w:rsidRPr="0027049D"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w:t>
      </w:r>
      <w:r w:rsidR="00566024">
        <w:rPr>
          <w:rStyle w:val="Lbjegyzet-hivatkozs"/>
          <w:rFonts w:ascii="Times New Roman" w:hAnsi="Times New Roman" w:cs="Times New Roman"/>
          <w:sz w:val="24"/>
          <w:szCs w:val="24"/>
        </w:rPr>
        <w:footnoteReference w:id="39"/>
      </w:r>
      <w:r w:rsidRPr="0027049D">
        <w:rPr>
          <w:rFonts w:ascii="Times New Roman" w:hAnsi="Times New Roman" w:cs="Times New Roman"/>
          <w:sz w:val="24"/>
          <w:szCs w:val="24"/>
        </w:rPr>
        <w:t xml:space="preserve">A félév regisztrációs időszakában a hallgató ellenőrzi személyes adatainak helyességét, bejelenti döntését a tanulmányok folytatásával kapcsolatban, illetve eleget tesz tantárgyfelvételi kötelezettségének, összeállítja és az elektronikus tanulmányi rendszerben felveszi az általa a félévben teljesíteni tervezett kurzusokat. </w:t>
      </w:r>
    </w:p>
    <w:p w14:paraId="5945F132" w14:textId="2A1D5D2B" w:rsidR="00EB0E3B" w:rsidRPr="006C03FE"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(8) </w:t>
      </w:r>
      <w:r w:rsidR="001047F0">
        <w:rPr>
          <w:rStyle w:val="Lbjegyzet-hivatkozs"/>
          <w:rFonts w:ascii="Times New Roman" w:hAnsi="Times New Roman" w:cs="Times New Roman"/>
          <w:sz w:val="24"/>
          <w:szCs w:val="24"/>
        </w:rPr>
        <w:footnoteReference w:id="40"/>
      </w:r>
      <w:r w:rsidR="00566024" w:rsidRPr="00566024">
        <w:rPr>
          <w:rFonts w:ascii="Times New Roman" w:hAnsi="Times New Roman" w:cs="Times New Roman"/>
          <w:sz w:val="24"/>
          <w:szCs w:val="24"/>
          <w:vertAlign w:val="superscript"/>
        </w:rPr>
        <w:t>,</w:t>
      </w:r>
      <w:r w:rsidR="00566024">
        <w:rPr>
          <w:rStyle w:val="Lbjegyzet-hivatkozs"/>
          <w:rFonts w:ascii="Times New Roman" w:hAnsi="Times New Roman" w:cs="Times New Roman"/>
          <w:sz w:val="24"/>
          <w:szCs w:val="24"/>
        </w:rPr>
        <w:footnoteReference w:id="41"/>
      </w:r>
      <w:r w:rsidRPr="001047F0">
        <w:rPr>
          <w:rFonts w:ascii="Times New Roman" w:hAnsi="Times New Roman" w:cs="Times New Roman"/>
          <w:sz w:val="24"/>
          <w:szCs w:val="24"/>
        </w:rPr>
        <w:t>A kurzusok</w:t>
      </w:r>
      <w:r w:rsidR="00DB2B8F" w:rsidRPr="001047F0">
        <w:rPr>
          <w:rFonts w:ascii="Times New Roman" w:hAnsi="Times New Roman" w:cs="Times New Roman"/>
          <w:sz w:val="24"/>
          <w:szCs w:val="24"/>
        </w:rPr>
        <w:t>/vizsgakurzusok</w:t>
      </w:r>
      <w:r w:rsidRPr="001047F0">
        <w:rPr>
          <w:rFonts w:ascii="Times New Roman" w:hAnsi="Times New Roman" w:cs="Times New Roman"/>
          <w:sz w:val="24"/>
          <w:szCs w:val="24"/>
        </w:rPr>
        <w:t xml:space="preserve"> felvételére és leadására az elektronikus tanulmányi rendszerben a hallgatónak a regisztrációs időszak kezdetétől számított </w:t>
      </w:r>
      <w:r w:rsidR="00EB0E3B">
        <w:rPr>
          <w:rFonts w:ascii="Times New Roman" w:hAnsi="Times New Roman" w:cs="Times New Roman"/>
          <w:sz w:val="24"/>
          <w:szCs w:val="24"/>
        </w:rPr>
        <w:t xml:space="preserve">legfeljebb </w:t>
      </w:r>
      <w:r w:rsidRPr="001047F0">
        <w:rPr>
          <w:rFonts w:ascii="Times New Roman" w:hAnsi="Times New Roman" w:cs="Times New Roman"/>
          <w:sz w:val="24"/>
          <w:szCs w:val="24"/>
        </w:rPr>
        <w:t xml:space="preserve">három hétig van lehetősége. </w:t>
      </w:r>
      <w:r w:rsidR="00EB0E3B" w:rsidRPr="006C03FE">
        <w:rPr>
          <w:rFonts w:ascii="Times New Roman" w:hAnsi="Times New Roman" w:cs="Times New Roman"/>
          <w:sz w:val="24"/>
          <w:szCs w:val="24"/>
        </w:rPr>
        <w:t>A regisztrációs időszakban beiratkozott/bejelentkezett hallgatóknak u</w:t>
      </w:r>
      <w:r w:rsidRPr="006C03FE">
        <w:rPr>
          <w:rFonts w:ascii="Times New Roman" w:hAnsi="Times New Roman" w:cs="Times New Roman"/>
          <w:sz w:val="24"/>
          <w:szCs w:val="24"/>
        </w:rPr>
        <w:t xml:space="preserve">tólagos kurzusfelvételre és kurzusleadásra </w:t>
      </w:r>
      <w:r w:rsidR="00EB0E3B" w:rsidRPr="006C03FE">
        <w:rPr>
          <w:rFonts w:ascii="Times New Roman" w:hAnsi="Times New Roman" w:cs="Times New Roman"/>
          <w:sz w:val="24"/>
          <w:szCs w:val="24"/>
        </w:rPr>
        <w:t xml:space="preserve">a regisztrációs időszakot követő egy hétig </w:t>
      </w:r>
      <w:r w:rsidRPr="006C03FE">
        <w:rPr>
          <w:rFonts w:ascii="Times New Roman" w:hAnsi="Times New Roman" w:cs="Times New Roman"/>
          <w:sz w:val="24"/>
          <w:szCs w:val="24"/>
        </w:rPr>
        <w:t>van lehetőség</w:t>
      </w:r>
      <w:r w:rsidR="00EB0E3B" w:rsidRPr="006C03FE">
        <w:rPr>
          <w:rFonts w:ascii="Times New Roman" w:hAnsi="Times New Roman" w:cs="Times New Roman"/>
          <w:sz w:val="24"/>
          <w:szCs w:val="24"/>
        </w:rPr>
        <w:t>ük</w:t>
      </w:r>
      <w:r w:rsidRPr="006C03FE">
        <w:rPr>
          <w:rFonts w:ascii="Times New Roman" w:hAnsi="Times New Roman" w:cs="Times New Roman"/>
          <w:sz w:val="24"/>
          <w:szCs w:val="24"/>
        </w:rPr>
        <w:t xml:space="preserve"> az elektronikus tanulmányi rendszerben</w:t>
      </w:r>
      <w:r w:rsidR="007C23D1" w:rsidRPr="006C03FE">
        <w:rPr>
          <w:rFonts w:ascii="Times New Roman" w:hAnsi="Times New Roman" w:cs="Times New Roman"/>
          <w:sz w:val="24"/>
          <w:szCs w:val="24"/>
        </w:rPr>
        <w:t>,</w:t>
      </w:r>
      <w:r w:rsidR="00EB0E3B" w:rsidRPr="006C03FE">
        <w:rPr>
          <w:rFonts w:ascii="Times New Roman" w:hAnsi="Times New Roman" w:cs="Times New Roman"/>
          <w:sz w:val="24"/>
          <w:szCs w:val="24"/>
        </w:rPr>
        <w:t xml:space="preserve"> </w:t>
      </w:r>
      <w:r w:rsidR="007C23D1" w:rsidRPr="006C03FE">
        <w:rPr>
          <w:rFonts w:ascii="Times New Roman" w:hAnsi="Times New Roman" w:cs="Times New Roman"/>
          <w:sz w:val="24"/>
          <w:szCs w:val="24"/>
        </w:rPr>
        <w:t>a Térítési és juttatási szabályzatban meghatározott késedelmi</w:t>
      </w:r>
      <w:r w:rsidR="00EB0E3B" w:rsidRPr="006C03FE">
        <w:rPr>
          <w:rFonts w:ascii="Times New Roman" w:hAnsi="Times New Roman" w:cs="Times New Roman"/>
          <w:sz w:val="24"/>
          <w:szCs w:val="24"/>
        </w:rPr>
        <w:t xml:space="preserve"> díj ellenében. </w:t>
      </w:r>
    </w:p>
    <w:p w14:paraId="6B42EE97" w14:textId="6F659449" w:rsidR="004E624C" w:rsidRPr="0027049D" w:rsidRDefault="00EB0E3B" w:rsidP="004E624C">
      <w:pPr>
        <w:tabs>
          <w:tab w:val="left" w:pos="0"/>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(8a) </w:t>
      </w:r>
      <w:r w:rsidR="006C03FE">
        <w:rPr>
          <w:rStyle w:val="Lbjegyzet-hivatkozs"/>
          <w:rFonts w:ascii="Times New Roman" w:hAnsi="Times New Roman" w:cs="Times New Roman"/>
          <w:sz w:val="24"/>
          <w:szCs w:val="24"/>
        </w:rPr>
        <w:footnoteReference w:id="42"/>
      </w:r>
      <w:r w:rsidR="004E624C" w:rsidRPr="001047F0">
        <w:rPr>
          <w:rFonts w:ascii="Times New Roman" w:hAnsi="Times New Roman" w:cs="Times New Roman"/>
          <w:sz w:val="24"/>
          <w:szCs w:val="24"/>
        </w:rPr>
        <w:t>A</w:t>
      </w:r>
      <w:r w:rsidR="007C23D1" w:rsidRPr="006C03FE">
        <w:rPr>
          <w:rFonts w:ascii="Times New Roman" w:hAnsi="Times New Roman" w:cs="Times New Roman"/>
          <w:sz w:val="24"/>
          <w:szCs w:val="24"/>
        </w:rPr>
        <w:t>z</w:t>
      </w:r>
      <w:r w:rsidR="004E624C" w:rsidRPr="006C03FE">
        <w:rPr>
          <w:rFonts w:ascii="Times New Roman" w:hAnsi="Times New Roman" w:cs="Times New Roman"/>
          <w:sz w:val="24"/>
          <w:szCs w:val="24"/>
        </w:rPr>
        <w:t xml:space="preserve"> </w:t>
      </w:r>
      <w:r w:rsidR="007C23D1" w:rsidRPr="006C03FE">
        <w:rPr>
          <w:rFonts w:ascii="Times New Roman" w:hAnsi="Times New Roman" w:cs="Times New Roman"/>
          <w:sz w:val="24"/>
          <w:szCs w:val="24"/>
        </w:rPr>
        <w:t xml:space="preserve">utólagos </w:t>
      </w:r>
      <w:r w:rsidR="004E624C" w:rsidRPr="006C03FE">
        <w:rPr>
          <w:rFonts w:ascii="Times New Roman" w:hAnsi="Times New Roman" w:cs="Times New Roman"/>
          <w:sz w:val="24"/>
          <w:szCs w:val="24"/>
        </w:rPr>
        <w:t>regisztrációs időszak</w:t>
      </w:r>
      <w:r w:rsidR="007C23D1" w:rsidRPr="006C03FE">
        <w:rPr>
          <w:rFonts w:ascii="Times New Roman" w:hAnsi="Times New Roman" w:cs="Times New Roman"/>
          <w:sz w:val="24"/>
          <w:szCs w:val="24"/>
        </w:rPr>
        <w:t>ban</w:t>
      </w:r>
      <w:r w:rsidR="004E624C" w:rsidRPr="006C03FE">
        <w:rPr>
          <w:rFonts w:ascii="Times New Roman" w:hAnsi="Times New Roman" w:cs="Times New Roman"/>
          <w:sz w:val="24"/>
          <w:szCs w:val="24"/>
        </w:rPr>
        <w:t xml:space="preserve"> </w:t>
      </w:r>
      <w:r w:rsidR="007C23D1" w:rsidRPr="006C03FE">
        <w:rPr>
          <w:rFonts w:ascii="Times New Roman" w:hAnsi="Times New Roman" w:cs="Times New Roman"/>
          <w:sz w:val="24"/>
          <w:szCs w:val="24"/>
        </w:rPr>
        <w:t>beiratkozó/bejelentkező</w:t>
      </w:r>
      <w:r w:rsidR="006C03FE" w:rsidRPr="006C03FE">
        <w:rPr>
          <w:rFonts w:ascii="Times New Roman" w:hAnsi="Times New Roman" w:cs="Times New Roman"/>
          <w:sz w:val="24"/>
          <w:szCs w:val="24"/>
        </w:rPr>
        <w:t xml:space="preserve"> ha</w:t>
      </w:r>
      <w:r w:rsidR="004E624C" w:rsidRPr="006C03FE">
        <w:rPr>
          <w:rFonts w:ascii="Times New Roman" w:hAnsi="Times New Roman" w:cs="Times New Roman"/>
          <w:sz w:val="24"/>
          <w:szCs w:val="24"/>
        </w:rPr>
        <w:t xml:space="preserve">llgatónak </w:t>
      </w:r>
      <w:r w:rsidR="004E624C" w:rsidRPr="001047F0">
        <w:rPr>
          <w:rFonts w:ascii="Times New Roman" w:hAnsi="Times New Roman" w:cs="Times New Roman"/>
          <w:sz w:val="24"/>
          <w:szCs w:val="24"/>
        </w:rPr>
        <w:t xml:space="preserve">kurzus felvételére és leadására </w:t>
      </w:r>
      <w:r w:rsidR="00DB2B8F" w:rsidRPr="001047F0">
        <w:rPr>
          <w:rFonts w:ascii="Times New Roman" w:hAnsi="Times New Roman" w:cs="Times New Roman"/>
          <w:sz w:val="24"/>
          <w:szCs w:val="24"/>
        </w:rPr>
        <w:t>az őszi félévben október 14-ig, a tavaszi félévben március 14-</w:t>
      </w:r>
      <w:r w:rsidR="00DB2B8F" w:rsidRPr="007C23D1">
        <w:rPr>
          <w:rFonts w:ascii="Times New Roman" w:hAnsi="Times New Roman" w:cs="Times New Roman"/>
          <w:sz w:val="24"/>
          <w:szCs w:val="24"/>
        </w:rPr>
        <w:t>ig</w:t>
      </w:r>
      <w:r w:rsidR="00CC2379" w:rsidRPr="007C23D1">
        <w:rPr>
          <w:rFonts w:ascii="Times New Roman" w:hAnsi="Times New Roman" w:cs="Times New Roman"/>
          <w:sz w:val="24"/>
          <w:szCs w:val="24"/>
        </w:rPr>
        <w:t xml:space="preserve"> van lehetősége</w:t>
      </w:r>
      <w:r w:rsidR="006C03FE">
        <w:rPr>
          <w:rFonts w:ascii="Times New Roman" w:hAnsi="Times New Roman" w:cs="Times New Roman"/>
          <w:sz w:val="24"/>
          <w:szCs w:val="24"/>
        </w:rPr>
        <w:t>,</w:t>
      </w:r>
      <w:r w:rsidR="004E624C" w:rsidRPr="00EB0E3B">
        <w:rPr>
          <w:rFonts w:ascii="Times New Roman" w:hAnsi="Times New Roman" w:cs="Times New Roman"/>
          <w:color w:val="FF0000"/>
          <w:sz w:val="24"/>
          <w:szCs w:val="24"/>
        </w:rPr>
        <w:t xml:space="preserve"> </w:t>
      </w:r>
      <w:r w:rsidR="004E624C" w:rsidRPr="001047F0">
        <w:rPr>
          <w:rFonts w:ascii="Times New Roman" w:hAnsi="Times New Roman" w:cs="Times New Roman"/>
          <w:sz w:val="24"/>
          <w:szCs w:val="24"/>
        </w:rPr>
        <w:t xml:space="preserve">a Térítési és juttatási szabályzatban meghatározott késedelmi díj befizetése mellett. </w:t>
      </w:r>
      <w:r w:rsidR="00DB2B8F" w:rsidRPr="001047F0">
        <w:rPr>
          <w:rFonts w:ascii="Times New Roman" w:hAnsi="Times New Roman" w:cs="Times New Roman"/>
          <w:sz w:val="24"/>
          <w:szCs w:val="24"/>
        </w:rPr>
        <w:t>Október 14</w:t>
      </w:r>
      <w:proofErr w:type="gramStart"/>
      <w:r w:rsidR="00DB2B8F" w:rsidRPr="001047F0">
        <w:rPr>
          <w:rFonts w:ascii="Times New Roman" w:hAnsi="Times New Roman" w:cs="Times New Roman"/>
          <w:sz w:val="24"/>
          <w:szCs w:val="24"/>
        </w:rPr>
        <w:t>.,</w:t>
      </w:r>
      <w:proofErr w:type="gramEnd"/>
      <w:r w:rsidR="00DB2B8F" w:rsidRPr="001047F0">
        <w:rPr>
          <w:rFonts w:ascii="Times New Roman" w:hAnsi="Times New Roman" w:cs="Times New Roman"/>
          <w:sz w:val="24"/>
          <w:szCs w:val="24"/>
        </w:rPr>
        <w:t xml:space="preserve"> illetve március 14. napját </w:t>
      </w:r>
      <w:r w:rsidR="004E624C" w:rsidRPr="001047F0">
        <w:rPr>
          <w:rFonts w:ascii="Times New Roman" w:hAnsi="Times New Roman" w:cs="Times New Roman"/>
          <w:sz w:val="24"/>
          <w:szCs w:val="24"/>
        </w:rPr>
        <w:t>követően a hallgatónak nincs lehetősége kurzusfelvételre és kurzusleadásra.</w:t>
      </w:r>
    </w:p>
    <w:p w14:paraId="01C8187C" w14:textId="5BDDEC0E" w:rsidR="004E624C" w:rsidRPr="0027049D"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(9) </w:t>
      </w:r>
      <w:r w:rsidR="006C03FE">
        <w:rPr>
          <w:rStyle w:val="Lbjegyzet-hivatkozs"/>
          <w:rFonts w:ascii="Times New Roman" w:hAnsi="Times New Roman" w:cs="Times New Roman"/>
          <w:sz w:val="24"/>
          <w:szCs w:val="24"/>
        </w:rPr>
        <w:footnoteReference w:id="43"/>
      </w:r>
      <w:r w:rsidRPr="0027049D">
        <w:rPr>
          <w:rFonts w:ascii="Times New Roman" w:hAnsi="Times New Roman" w:cs="Times New Roman"/>
          <w:sz w:val="24"/>
          <w:szCs w:val="24"/>
        </w:rPr>
        <w:t xml:space="preserve">A mintatanterven kívüli </w:t>
      </w:r>
      <w:r w:rsidRPr="006C03FE">
        <w:rPr>
          <w:rFonts w:ascii="Times New Roman" w:hAnsi="Times New Roman" w:cs="Times New Roman"/>
          <w:sz w:val="24"/>
          <w:szCs w:val="24"/>
        </w:rPr>
        <w:t>kurzusfelvételre és leadásra</w:t>
      </w:r>
      <w:r w:rsidR="007C23D1" w:rsidRPr="006C03FE">
        <w:rPr>
          <w:rFonts w:ascii="Times New Roman" w:hAnsi="Times New Roman" w:cs="Times New Roman"/>
          <w:sz w:val="24"/>
          <w:szCs w:val="24"/>
        </w:rPr>
        <w:t>, valamint a meg nem hirdetett kurzusok felvételére</w:t>
      </w:r>
      <w:r w:rsidR="006C03FE" w:rsidRPr="006C03FE">
        <w:rPr>
          <w:rFonts w:ascii="Times New Roman" w:hAnsi="Times New Roman" w:cs="Times New Roman"/>
          <w:sz w:val="24"/>
          <w:szCs w:val="24"/>
        </w:rPr>
        <w:t xml:space="preserve"> a</w:t>
      </w:r>
      <w:r w:rsidRPr="006C03FE">
        <w:rPr>
          <w:rFonts w:ascii="Times New Roman" w:hAnsi="Times New Roman" w:cs="Times New Roman"/>
          <w:sz w:val="24"/>
          <w:szCs w:val="24"/>
        </w:rPr>
        <w:t xml:space="preserve"> </w:t>
      </w:r>
      <w:r w:rsidR="007C23D1" w:rsidRPr="006C03FE">
        <w:rPr>
          <w:rFonts w:ascii="Times New Roman" w:hAnsi="Times New Roman" w:cs="Times New Roman"/>
          <w:sz w:val="24"/>
          <w:szCs w:val="24"/>
        </w:rPr>
        <w:t xml:space="preserve">(8)-(8a) </w:t>
      </w:r>
      <w:r w:rsidRPr="006C03FE">
        <w:rPr>
          <w:rFonts w:ascii="Times New Roman" w:hAnsi="Times New Roman" w:cs="Times New Roman"/>
          <w:sz w:val="24"/>
          <w:szCs w:val="24"/>
        </w:rPr>
        <w:t>bekez</w:t>
      </w:r>
      <w:r w:rsidRPr="0027049D">
        <w:rPr>
          <w:rFonts w:ascii="Times New Roman" w:hAnsi="Times New Roman" w:cs="Times New Roman"/>
          <w:sz w:val="24"/>
          <w:szCs w:val="24"/>
        </w:rPr>
        <w:t xml:space="preserve">dés szabályai irányadók, kivéve, hogy az erre irányuló kérelmet a </w:t>
      </w:r>
      <w:proofErr w:type="spellStart"/>
      <w:r w:rsidR="00F067E1"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kell benyújtani. A kérvényt az érintett kar oktatási </w:t>
      </w:r>
      <w:proofErr w:type="spellStart"/>
      <w:r w:rsidRPr="0027049D">
        <w:rPr>
          <w:rFonts w:ascii="Times New Roman" w:hAnsi="Times New Roman" w:cs="Times New Roman"/>
          <w:sz w:val="24"/>
          <w:szCs w:val="24"/>
        </w:rPr>
        <w:t>dékánhelyettese</w:t>
      </w:r>
      <w:proofErr w:type="spellEnd"/>
      <w:r w:rsidRPr="0027049D">
        <w:rPr>
          <w:rFonts w:ascii="Times New Roman" w:hAnsi="Times New Roman" w:cs="Times New Roman"/>
          <w:sz w:val="24"/>
          <w:szCs w:val="24"/>
        </w:rPr>
        <w:t xml:space="preserve"> bírálja el.</w:t>
      </w:r>
    </w:p>
    <w:p w14:paraId="746009D0" w14:textId="6BB5B73D" w:rsidR="004E624C" w:rsidRPr="0027049D"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(10) </w:t>
      </w:r>
      <w:r w:rsidR="006C03FE">
        <w:rPr>
          <w:rStyle w:val="Lbjegyzet-hivatkozs"/>
          <w:rFonts w:ascii="Times New Roman" w:hAnsi="Times New Roman" w:cs="Times New Roman"/>
          <w:sz w:val="24"/>
          <w:szCs w:val="24"/>
        </w:rPr>
        <w:footnoteReference w:id="44"/>
      </w:r>
      <w:r w:rsidRPr="0027049D">
        <w:rPr>
          <w:rFonts w:ascii="Times New Roman" w:hAnsi="Times New Roman" w:cs="Times New Roman"/>
          <w:sz w:val="24"/>
          <w:szCs w:val="24"/>
        </w:rPr>
        <w:t>Az (7)-(8</w:t>
      </w:r>
      <w:r w:rsidRPr="006C03FE">
        <w:rPr>
          <w:rFonts w:ascii="Times New Roman" w:hAnsi="Times New Roman" w:cs="Times New Roman"/>
          <w:sz w:val="24"/>
          <w:szCs w:val="24"/>
        </w:rPr>
        <w:t>)</w:t>
      </w:r>
      <w:r w:rsidR="00B36009" w:rsidRPr="006C03FE">
        <w:rPr>
          <w:rFonts w:ascii="Times New Roman" w:hAnsi="Times New Roman" w:cs="Times New Roman"/>
          <w:sz w:val="24"/>
          <w:szCs w:val="24"/>
        </w:rPr>
        <w:t>-(8a)-</w:t>
      </w:r>
      <w:r w:rsidRPr="006C03FE">
        <w:rPr>
          <w:rFonts w:ascii="Times New Roman" w:hAnsi="Times New Roman" w:cs="Times New Roman"/>
          <w:sz w:val="24"/>
          <w:szCs w:val="24"/>
        </w:rPr>
        <w:t>(</w:t>
      </w:r>
      <w:r w:rsidRPr="0027049D">
        <w:rPr>
          <w:rFonts w:ascii="Times New Roman" w:hAnsi="Times New Roman" w:cs="Times New Roman"/>
          <w:sz w:val="24"/>
          <w:szCs w:val="24"/>
        </w:rPr>
        <w:t xml:space="preserve">9) bekezdésben előírt határidők és kötelezettségek alól mentesül az a hallgató, aki bizonyítani tudja, hogy a nem teljesítés, illetve a mulasztás neki nem felróható okból történt. </w:t>
      </w:r>
    </w:p>
    <w:p w14:paraId="23655652" w14:textId="77777777" w:rsidR="004E624C" w:rsidRPr="001047F0"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1047F0">
        <w:rPr>
          <w:rFonts w:ascii="Times New Roman" w:hAnsi="Times New Roman" w:cs="Times New Roman"/>
          <w:sz w:val="24"/>
          <w:szCs w:val="24"/>
        </w:rPr>
        <w:t xml:space="preserve">(11) </w:t>
      </w:r>
      <w:r w:rsidR="001047F0">
        <w:rPr>
          <w:rStyle w:val="Lbjegyzet-hivatkozs"/>
          <w:rFonts w:ascii="Times New Roman" w:hAnsi="Times New Roman" w:cs="Times New Roman"/>
          <w:sz w:val="24"/>
          <w:szCs w:val="24"/>
        </w:rPr>
        <w:footnoteReference w:id="45"/>
      </w:r>
    </w:p>
    <w:p w14:paraId="01AD459C" w14:textId="77777777" w:rsidR="004E624C" w:rsidRPr="0027049D" w:rsidRDefault="004E624C" w:rsidP="004E624C">
      <w:pPr>
        <w:tabs>
          <w:tab w:val="left" w:pos="0"/>
        </w:tabs>
        <w:autoSpaceDE w:val="0"/>
        <w:autoSpaceDN w:val="0"/>
        <w:spacing w:after="0" w:line="360" w:lineRule="auto"/>
        <w:jc w:val="both"/>
        <w:rPr>
          <w:rFonts w:ascii="Times New Roman" w:hAnsi="Times New Roman" w:cs="Times New Roman"/>
          <w:sz w:val="24"/>
          <w:szCs w:val="24"/>
        </w:rPr>
      </w:pPr>
      <w:r w:rsidRPr="001047F0">
        <w:rPr>
          <w:rFonts w:ascii="Times New Roman" w:hAnsi="Times New Roman" w:cs="Times New Roman"/>
          <w:sz w:val="24"/>
          <w:szCs w:val="24"/>
        </w:rPr>
        <w:lastRenderedPageBreak/>
        <w:t>(12) A rektor</w:t>
      </w:r>
      <w:r w:rsidRPr="0027049D">
        <w:rPr>
          <w:rFonts w:ascii="Times New Roman" w:hAnsi="Times New Roman" w:cs="Times New Roman"/>
          <w:sz w:val="24"/>
          <w:szCs w:val="24"/>
        </w:rPr>
        <w:t xml:space="preserve">, illetve a Kar dékánja </w:t>
      </w:r>
      <w:r w:rsidR="00011A5C" w:rsidRPr="0027049D">
        <w:rPr>
          <w:rFonts w:ascii="Times New Roman" w:hAnsi="Times New Roman" w:cs="Times New Roman"/>
          <w:sz w:val="24"/>
          <w:szCs w:val="24"/>
        </w:rPr>
        <w:t xml:space="preserve">- saját hatáskörében, a tanév rendjében meghirdetett tanítási szüneteken kívül - </w:t>
      </w:r>
      <w:r w:rsidRPr="0027049D">
        <w:rPr>
          <w:rFonts w:ascii="Times New Roman" w:hAnsi="Times New Roman" w:cs="Times New Roman"/>
          <w:sz w:val="24"/>
          <w:szCs w:val="24"/>
        </w:rPr>
        <w:t xml:space="preserve">tanévenként legfeljebb 12 nap tanítási szünetet engedélyezhet. </w:t>
      </w:r>
    </w:p>
    <w:p w14:paraId="6F541F87" w14:textId="77777777" w:rsidR="000720C3" w:rsidRPr="0027049D" w:rsidRDefault="000720C3"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094A5E2F" w14:textId="77777777" w:rsidR="007313B2" w:rsidRPr="0027049D" w:rsidRDefault="007B3B81" w:rsidP="003417DF">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Vendéghallgatói jogviszony</w:t>
      </w:r>
    </w:p>
    <w:p w14:paraId="050BD6EB" w14:textId="77777777" w:rsidR="00031AF4" w:rsidRPr="0027049D" w:rsidRDefault="00031AF4" w:rsidP="003417DF">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10. §</w:t>
      </w:r>
    </w:p>
    <w:p w14:paraId="32409E6F"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Az Egyetem hozzájárul ahhoz, hogy a hallgató más – hazai vagy külföldi – felsőoktatási intézményben vendéghallgatói jogviszonyban folytasson résztanulmányokat, ha ezt számára a</w:t>
      </w:r>
      <w:r w:rsidR="00AD56A7" w:rsidRPr="0027049D">
        <w:rPr>
          <w:rFonts w:ascii="Times New Roman" w:hAnsi="Times New Roman" w:cs="Times New Roman"/>
          <w:sz w:val="24"/>
          <w:szCs w:val="24"/>
        </w:rPr>
        <w:t xml:space="preserve"> fogadó intézmény lehetővé teszi</w:t>
      </w:r>
      <w:r w:rsidR="00AD56A7" w:rsidRPr="0027049D">
        <w:rPr>
          <w:rStyle w:val="Lbjegyzet-hivatkozs"/>
          <w:rFonts w:ascii="Times New Roman" w:hAnsi="Times New Roman" w:cs="Times New Roman"/>
          <w:sz w:val="24"/>
          <w:szCs w:val="24"/>
        </w:rPr>
        <w:footnoteReference w:id="46"/>
      </w:r>
      <w:r w:rsidRPr="0027049D">
        <w:rPr>
          <w:rFonts w:ascii="Times New Roman" w:hAnsi="Times New Roman" w:cs="Times New Roman"/>
          <w:sz w:val="24"/>
          <w:szCs w:val="24"/>
        </w:rPr>
        <w:t>, valamint a hallgató alapképzés esetén a tantervi követelményekben előírt kreditmennyiség l</w:t>
      </w:r>
      <w:r w:rsidR="00AD56A7" w:rsidRPr="0027049D">
        <w:rPr>
          <w:rFonts w:ascii="Times New Roman" w:hAnsi="Times New Roman" w:cs="Times New Roman"/>
          <w:sz w:val="24"/>
          <w:szCs w:val="24"/>
        </w:rPr>
        <w:t>egalább 50%-t már teljesítette abban a felsőoktatási intézményben, amellyel hallgatói jogviszonyban áll.</w:t>
      </w:r>
    </w:p>
    <w:p w14:paraId="740AD07A"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Egyetem – az intézményközi megállapodás kivételével – a résztanulmányok költségeit nem téríti meg.</w:t>
      </w:r>
      <w:r w:rsidR="005D1C08" w:rsidRPr="0027049D">
        <w:rPr>
          <w:rFonts w:ascii="Times New Roman" w:hAnsi="Times New Roman" w:cs="Times New Roman"/>
          <w:sz w:val="24"/>
          <w:szCs w:val="24"/>
        </w:rPr>
        <w:t xml:space="preserve"> </w:t>
      </w:r>
    </w:p>
    <w:p w14:paraId="5DECD573"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Ösztöndíjban az az államilag támogatott</w:t>
      </w:r>
      <w:r w:rsidR="00E27FF1" w:rsidRPr="0027049D">
        <w:rPr>
          <w:rFonts w:ascii="Times New Roman" w:hAnsi="Times New Roman" w:cs="Times New Roman"/>
          <w:sz w:val="24"/>
          <w:szCs w:val="24"/>
        </w:rPr>
        <w:t>/állami ösztöndíjas</w:t>
      </w:r>
      <w:r w:rsidRPr="0027049D">
        <w:rPr>
          <w:rFonts w:ascii="Times New Roman" w:hAnsi="Times New Roman" w:cs="Times New Roman"/>
          <w:sz w:val="24"/>
          <w:szCs w:val="24"/>
        </w:rPr>
        <w:t>, alapképzésben részt</w:t>
      </w:r>
      <w:r w:rsidR="00BA51CF"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vevő hallgató részesíthető, aki a tantervi követelményeiben előírt kreditek legalább 60%-át már teljesítette és az Európai Gazdasági Térség </w:t>
      </w:r>
      <w:r w:rsidR="00813406" w:rsidRPr="0027049D">
        <w:rPr>
          <w:rFonts w:ascii="Times New Roman" w:hAnsi="Times New Roman" w:cs="Times New Roman"/>
          <w:sz w:val="24"/>
          <w:szCs w:val="24"/>
        </w:rPr>
        <w:t xml:space="preserve">országaiban, </w:t>
      </w:r>
      <w:r w:rsidR="00A72079" w:rsidRPr="0027049D">
        <w:rPr>
          <w:rFonts w:ascii="Times New Roman" w:hAnsi="Times New Roman" w:cs="Times New Roman"/>
          <w:sz w:val="24"/>
          <w:szCs w:val="24"/>
        </w:rPr>
        <w:t xml:space="preserve">Európai Unió </w:t>
      </w:r>
      <w:r w:rsidR="00FB0CE7" w:rsidRPr="0027049D">
        <w:rPr>
          <w:rFonts w:ascii="Times New Roman" w:hAnsi="Times New Roman" w:cs="Times New Roman"/>
          <w:sz w:val="24"/>
          <w:szCs w:val="24"/>
        </w:rPr>
        <w:t>tagállamaiban</w:t>
      </w:r>
      <w:r w:rsidR="00813406"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olyan részképzésben vesz részt, </w:t>
      </w:r>
      <w:r w:rsidR="00BA51CF" w:rsidRPr="0027049D">
        <w:rPr>
          <w:rFonts w:ascii="Times New Roman" w:hAnsi="Times New Roman" w:cs="Times New Roman"/>
          <w:sz w:val="24"/>
          <w:szCs w:val="24"/>
        </w:rPr>
        <w:t>a</w:t>
      </w:r>
      <w:r w:rsidRPr="0027049D">
        <w:rPr>
          <w:rFonts w:ascii="Times New Roman" w:hAnsi="Times New Roman" w:cs="Times New Roman"/>
          <w:sz w:val="24"/>
          <w:szCs w:val="24"/>
        </w:rPr>
        <w:t>mely a Kaposvári Egyetemen folytatott képzésébe beszámítható.</w:t>
      </w:r>
    </w:p>
    <w:p w14:paraId="61C583CD"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Teljes mértékben beszámítást nyernek a hallgató itthoni tanulmányi kötelezettségébe azok a külföldi felsőoktatási intézményben teljesített résztanulmányok során megszerzett kreditek, </w:t>
      </w:r>
      <w:r w:rsidR="00BA51CF" w:rsidRPr="0027049D">
        <w:rPr>
          <w:rFonts w:ascii="Times New Roman" w:hAnsi="Times New Roman" w:cs="Times New Roman"/>
          <w:sz w:val="24"/>
          <w:szCs w:val="24"/>
        </w:rPr>
        <w:t>a</w:t>
      </w:r>
      <w:r w:rsidRPr="0027049D">
        <w:rPr>
          <w:rFonts w:ascii="Times New Roman" w:hAnsi="Times New Roman" w:cs="Times New Roman"/>
          <w:sz w:val="24"/>
          <w:szCs w:val="24"/>
        </w:rPr>
        <w:t xml:space="preserve">melyeket a kiutazás előtt megkötött tanulmányi szerződés </w:t>
      </w:r>
      <w:r w:rsidR="00BA51CF" w:rsidRPr="0027049D">
        <w:rPr>
          <w:rFonts w:ascii="Times New Roman" w:hAnsi="Times New Roman" w:cs="Times New Roman"/>
          <w:sz w:val="24"/>
          <w:szCs w:val="24"/>
        </w:rPr>
        <w:t>–</w:t>
      </w:r>
      <w:r w:rsidRPr="0027049D">
        <w:rPr>
          <w:rFonts w:ascii="Times New Roman" w:hAnsi="Times New Roman" w:cs="Times New Roman"/>
          <w:sz w:val="24"/>
          <w:szCs w:val="24"/>
        </w:rPr>
        <w:t xml:space="preserve"> mint teljesítendő krediteket – tartalmaz. Ilyen esetekben a kredit egyenértékűségre vonatkozó vizsgálatot a résztanulmányok megkezdése, illetve az arra vonatkozó tanulmányi szerződés véglegesítése előtt kell lefolytatni.</w:t>
      </w:r>
    </w:p>
    <w:p w14:paraId="715E464E" w14:textId="77777777" w:rsidR="00E27FF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(5) A hallgató más felsőoktatási intézményben, vendéghallgatói jogviszonyban szerzett kreditjei a fogadó intézmény által kiállított igazolás alapján a kreditátviteli szabályok szerint ismerhetők el. </w:t>
      </w:r>
    </w:p>
    <w:p w14:paraId="48BC21AF" w14:textId="77777777" w:rsidR="00F067E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 Az Erasmus programban részt vevő hallgatókra vonatkozó további, sajátos rendelkezéseket az Egyetem Erasmus Szabályzata tartalmazza.</w:t>
      </w:r>
      <w:r w:rsidR="00813406" w:rsidRPr="0027049D">
        <w:rPr>
          <w:rFonts w:ascii="Times New Roman" w:hAnsi="Times New Roman" w:cs="Times New Roman"/>
          <w:sz w:val="24"/>
          <w:szCs w:val="24"/>
        </w:rPr>
        <w:t xml:space="preserve"> </w:t>
      </w:r>
    </w:p>
    <w:p w14:paraId="74652072"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(7) A tantervben előírt szakmai gyakorlatok külföldön történő teljesítéséhez az illetékes oktatási </w:t>
      </w:r>
      <w:proofErr w:type="spellStart"/>
      <w:r w:rsidRPr="0027049D">
        <w:rPr>
          <w:rFonts w:ascii="Times New Roman" w:hAnsi="Times New Roman" w:cs="Times New Roman"/>
          <w:sz w:val="24"/>
          <w:szCs w:val="24"/>
        </w:rPr>
        <w:t>dékánhelyette</w:t>
      </w:r>
      <w:r w:rsidR="00E27FF1" w:rsidRPr="0027049D">
        <w:rPr>
          <w:rFonts w:ascii="Times New Roman" w:hAnsi="Times New Roman" w:cs="Times New Roman"/>
          <w:sz w:val="24"/>
          <w:szCs w:val="24"/>
        </w:rPr>
        <w:t>s</w:t>
      </w:r>
      <w:proofErr w:type="spellEnd"/>
      <w:r w:rsidR="00E27FF1" w:rsidRPr="0027049D">
        <w:rPr>
          <w:rFonts w:ascii="Times New Roman" w:hAnsi="Times New Roman" w:cs="Times New Roman"/>
          <w:sz w:val="24"/>
          <w:szCs w:val="24"/>
        </w:rPr>
        <w:t xml:space="preserve"> előzetes </w:t>
      </w:r>
      <w:r w:rsidR="00011A5C" w:rsidRPr="0027049D">
        <w:rPr>
          <w:rFonts w:ascii="Times New Roman" w:hAnsi="Times New Roman" w:cs="Times New Roman"/>
          <w:sz w:val="24"/>
          <w:szCs w:val="24"/>
        </w:rPr>
        <w:t xml:space="preserve">írásbeli </w:t>
      </w:r>
      <w:r w:rsidR="00E27FF1" w:rsidRPr="0027049D">
        <w:rPr>
          <w:rFonts w:ascii="Times New Roman" w:hAnsi="Times New Roman" w:cs="Times New Roman"/>
          <w:sz w:val="24"/>
          <w:szCs w:val="24"/>
        </w:rPr>
        <w:t>engedélye szükséges.</w:t>
      </w:r>
    </w:p>
    <w:p w14:paraId="669AA880" w14:textId="77777777" w:rsidR="005D1C08" w:rsidRDefault="005D1C08"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00C735E0" w14:textId="77777777" w:rsidR="004A35C6" w:rsidRDefault="004A35C6"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756A8F70" w14:textId="77777777" w:rsidR="004A35C6" w:rsidRDefault="004A35C6"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140DBD51" w14:textId="77777777" w:rsidR="004A35C6" w:rsidRPr="0027049D" w:rsidRDefault="004A35C6"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563F36B4" w14:textId="77777777" w:rsidR="005D1C08" w:rsidRPr="0027049D" w:rsidRDefault="005D1C08" w:rsidP="005D1C08">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lastRenderedPageBreak/>
        <w:t>11. §</w:t>
      </w:r>
    </w:p>
    <w:p w14:paraId="52226910" w14:textId="268BE6E1" w:rsidR="007B3B81" w:rsidRPr="00543C8D" w:rsidRDefault="007B3B81" w:rsidP="007313B2">
      <w:pPr>
        <w:tabs>
          <w:tab w:val="left" w:pos="0"/>
        </w:tabs>
        <w:autoSpaceDE w:val="0"/>
        <w:autoSpaceDN w:val="0"/>
        <w:spacing w:after="0" w:line="360" w:lineRule="auto"/>
        <w:ind w:right="-2"/>
        <w:jc w:val="both"/>
        <w:rPr>
          <w:rFonts w:ascii="Times New Roman" w:hAnsi="Times New Roman" w:cs="Times New Roman"/>
          <w:color w:val="FF0000"/>
          <w:sz w:val="24"/>
          <w:szCs w:val="24"/>
        </w:rPr>
      </w:pPr>
      <w:r w:rsidRPr="0027049D">
        <w:rPr>
          <w:rFonts w:ascii="Times New Roman" w:hAnsi="Times New Roman" w:cs="Times New Roman"/>
          <w:sz w:val="24"/>
          <w:szCs w:val="24"/>
        </w:rPr>
        <w:t xml:space="preserve">(1) </w:t>
      </w:r>
      <w:r w:rsidR="006C03FE">
        <w:rPr>
          <w:rStyle w:val="Lbjegyzet-hivatkozs"/>
          <w:rFonts w:ascii="Times New Roman" w:hAnsi="Times New Roman" w:cs="Times New Roman"/>
          <w:sz w:val="24"/>
          <w:szCs w:val="24"/>
        </w:rPr>
        <w:footnoteReference w:id="47"/>
      </w:r>
      <w:r w:rsidRPr="0027049D">
        <w:rPr>
          <w:rFonts w:ascii="Times New Roman" w:hAnsi="Times New Roman" w:cs="Times New Roman"/>
          <w:sz w:val="24"/>
          <w:szCs w:val="24"/>
        </w:rPr>
        <w:t xml:space="preserve">Más – hazai vagy külföldi – felsőoktatási intézmény hallgatója vendéghallgatói jogviszony keretében folytathat </w:t>
      </w:r>
      <w:r w:rsidR="00543C8D">
        <w:rPr>
          <w:rFonts w:ascii="Times New Roman" w:hAnsi="Times New Roman" w:cs="Times New Roman"/>
          <w:sz w:val="24"/>
          <w:szCs w:val="24"/>
        </w:rPr>
        <w:t>résztanulmányokat az Egyetemen</w:t>
      </w:r>
      <w:r w:rsidR="00543C8D" w:rsidRPr="00543C8D">
        <w:rPr>
          <w:rFonts w:ascii="Times New Roman" w:hAnsi="Times New Roman" w:cs="Times New Roman"/>
          <w:color w:val="FF0000"/>
          <w:sz w:val="24"/>
          <w:szCs w:val="24"/>
        </w:rPr>
        <w:t xml:space="preserve">, </w:t>
      </w:r>
      <w:r w:rsidR="00543C8D" w:rsidRPr="006C03FE">
        <w:rPr>
          <w:rFonts w:ascii="Times New Roman" w:hAnsi="Times New Roman" w:cs="Times New Roman"/>
          <w:sz w:val="24"/>
          <w:szCs w:val="24"/>
        </w:rPr>
        <w:t>képzési szerződés alapján. A képzés díja kreditalapú, melyet a Térítési és juttatási szabályzat határoz meg.</w:t>
      </w:r>
    </w:p>
    <w:p w14:paraId="0D256435"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intézményközi megállapodás keretében zajló vendéghallgatás esetén a költségek megtérítéséről az intézményközi szerződés rendelkezik.</w:t>
      </w:r>
      <w:r w:rsidR="005D1C08" w:rsidRPr="0027049D">
        <w:rPr>
          <w:rFonts w:ascii="Times New Roman" w:hAnsi="Times New Roman" w:cs="Times New Roman"/>
          <w:sz w:val="24"/>
          <w:szCs w:val="24"/>
        </w:rPr>
        <w:t xml:space="preserve"> </w:t>
      </w:r>
    </w:p>
    <w:p w14:paraId="6E81ED1D"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vendéghallgató bekerül az Egyetem hallgatói nyilvántartásába,</w:t>
      </w:r>
      <w:r w:rsidR="005D1C08" w:rsidRPr="0027049D">
        <w:rPr>
          <w:rFonts w:ascii="Times New Roman" w:hAnsi="Times New Roman" w:cs="Times New Roman"/>
          <w:sz w:val="24"/>
          <w:szCs w:val="24"/>
        </w:rPr>
        <w:t xml:space="preserve"> az</w:t>
      </w:r>
      <w:r w:rsidRPr="0027049D">
        <w:rPr>
          <w:rFonts w:ascii="Times New Roman" w:hAnsi="Times New Roman" w:cs="Times New Roman"/>
          <w:sz w:val="24"/>
          <w:szCs w:val="24"/>
        </w:rPr>
        <w:t xml:space="preserve"> </w:t>
      </w:r>
      <w:r w:rsidR="005D1C08" w:rsidRPr="0027049D">
        <w:rPr>
          <w:rFonts w:ascii="Times New Roman" w:hAnsi="Times New Roman" w:cs="Times New Roman"/>
          <w:sz w:val="24"/>
          <w:szCs w:val="24"/>
        </w:rPr>
        <w:t>Egyetem vonatkozó szabályzatainak hatálya kiterjed rá felsőfokú tanulmányai ideje alatt.</w:t>
      </w:r>
    </w:p>
    <w:p w14:paraId="097263A8" w14:textId="77777777" w:rsidR="00737861" w:rsidRPr="0027049D" w:rsidRDefault="00737861" w:rsidP="007313B2">
      <w:pPr>
        <w:tabs>
          <w:tab w:val="left" w:pos="0"/>
        </w:tabs>
        <w:autoSpaceDE w:val="0"/>
        <w:autoSpaceDN w:val="0"/>
        <w:spacing w:after="0" w:line="360" w:lineRule="auto"/>
        <w:ind w:right="-2"/>
        <w:jc w:val="both"/>
        <w:rPr>
          <w:rFonts w:ascii="Times New Roman" w:hAnsi="Times New Roman" w:cs="Times New Roman"/>
          <w:sz w:val="24"/>
          <w:szCs w:val="24"/>
        </w:rPr>
      </w:pPr>
    </w:p>
    <w:p w14:paraId="0465C9B9" w14:textId="77777777" w:rsidR="00737861" w:rsidRPr="0027049D" w:rsidRDefault="00737861" w:rsidP="00737861">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12. §</w:t>
      </w:r>
    </w:p>
    <w:p w14:paraId="4FF87FB2"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A </w:t>
      </w:r>
      <w:r w:rsidR="00813406" w:rsidRPr="0027049D">
        <w:rPr>
          <w:rFonts w:ascii="Times New Roman" w:hAnsi="Times New Roman" w:cs="Times New Roman"/>
          <w:sz w:val="24"/>
          <w:szCs w:val="24"/>
        </w:rPr>
        <w:t xml:space="preserve">vendéghallgatói jogviszony létesítésére </w:t>
      </w:r>
      <w:r w:rsidRPr="0027049D">
        <w:rPr>
          <w:rFonts w:ascii="Times New Roman" w:hAnsi="Times New Roman" w:cs="Times New Roman"/>
          <w:sz w:val="24"/>
          <w:szCs w:val="24"/>
        </w:rPr>
        <w:t xml:space="preserve">vonatkozó kérelmet a regisztrációs időszakban kell benyújtani a </w:t>
      </w:r>
      <w:r w:rsidR="007C2444" w:rsidRPr="0027049D">
        <w:rPr>
          <w:rFonts w:ascii="Times New Roman" w:hAnsi="Times New Roman" w:cs="Times New Roman"/>
          <w:sz w:val="24"/>
          <w:szCs w:val="24"/>
        </w:rPr>
        <w:t>Tanulmányi Csoportnál</w:t>
      </w:r>
      <w:r w:rsidRPr="0027049D">
        <w:rPr>
          <w:rFonts w:ascii="Times New Roman" w:hAnsi="Times New Roman" w:cs="Times New Roman"/>
          <w:sz w:val="24"/>
          <w:szCs w:val="24"/>
        </w:rPr>
        <w:t>.</w:t>
      </w:r>
      <w:r w:rsidR="00737861" w:rsidRPr="0027049D">
        <w:rPr>
          <w:rFonts w:ascii="Times New Roman" w:hAnsi="Times New Roman" w:cs="Times New Roman"/>
          <w:sz w:val="24"/>
          <w:szCs w:val="24"/>
        </w:rPr>
        <w:t xml:space="preserve"> </w:t>
      </w:r>
      <w:r w:rsidRPr="0027049D">
        <w:rPr>
          <w:rFonts w:ascii="Times New Roman" w:hAnsi="Times New Roman" w:cs="Times New Roman"/>
          <w:sz w:val="24"/>
          <w:szCs w:val="24"/>
        </w:rPr>
        <w:t>Külföldi hallgató esetében e határidő legfeljebb a képzési időszak kezdetétől számított egy hónapig meghosszabbítható.</w:t>
      </w:r>
    </w:p>
    <w:p w14:paraId="0B47A011"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C47383" w:rsidRPr="0027049D">
        <w:rPr>
          <w:rFonts w:ascii="Times New Roman" w:hAnsi="Times New Roman" w:cs="Times New Roman"/>
          <w:sz w:val="24"/>
          <w:szCs w:val="24"/>
        </w:rPr>
        <w:t xml:space="preserve">A vendéghallgatási kérelmen az adott </w:t>
      </w:r>
      <w:r w:rsidR="00012292">
        <w:rPr>
          <w:rFonts w:ascii="Times New Roman" w:hAnsi="Times New Roman" w:cs="Times New Roman"/>
          <w:sz w:val="24"/>
          <w:szCs w:val="24"/>
        </w:rPr>
        <w:t xml:space="preserve">kar oktatási </w:t>
      </w:r>
      <w:proofErr w:type="spellStart"/>
      <w:r w:rsidR="00012292">
        <w:rPr>
          <w:rFonts w:ascii="Times New Roman" w:hAnsi="Times New Roman" w:cs="Times New Roman"/>
          <w:sz w:val="24"/>
          <w:szCs w:val="24"/>
        </w:rPr>
        <w:t>dékánhelyettese</w:t>
      </w:r>
      <w:proofErr w:type="spellEnd"/>
      <w:r w:rsidR="00012292">
        <w:rPr>
          <w:rFonts w:ascii="Times New Roman" w:hAnsi="Times New Roman" w:cs="Times New Roman"/>
          <w:sz w:val="24"/>
          <w:szCs w:val="24"/>
        </w:rPr>
        <w:t xml:space="preserve"> </w:t>
      </w:r>
      <w:r w:rsidR="00C47383" w:rsidRPr="0027049D">
        <w:rPr>
          <w:rFonts w:ascii="Times New Roman" w:hAnsi="Times New Roman" w:cs="Times New Roman"/>
          <w:sz w:val="24"/>
          <w:szCs w:val="24"/>
        </w:rPr>
        <w:t xml:space="preserve">tantárgyanként külön-külön igazolja, hogy hozzájárul a vendéghallgatáshoz, </w:t>
      </w:r>
      <w:r w:rsidR="004764C0" w:rsidRPr="0027049D">
        <w:rPr>
          <w:rFonts w:ascii="Times New Roman" w:hAnsi="Times New Roman" w:cs="Times New Roman"/>
          <w:sz w:val="24"/>
          <w:szCs w:val="24"/>
        </w:rPr>
        <w:t xml:space="preserve">amelyet </w:t>
      </w:r>
      <w:r w:rsidR="00C47383" w:rsidRPr="0027049D">
        <w:rPr>
          <w:rFonts w:ascii="Times New Roman" w:hAnsi="Times New Roman" w:cs="Times New Roman"/>
          <w:sz w:val="24"/>
          <w:szCs w:val="24"/>
        </w:rPr>
        <w:t>a Kar vezetője engedélyez</w:t>
      </w:r>
      <w:r w:rsidR="004764C0" w:rsidRPr="0027049D">
        <w:rPr>
          <w:rFonts w:ascii="Times New Roman" w:hAnsi="Times New Roman" w:cs="Times New Roman"/>
          <w:sz w:val="24"/>
          <w:szCs w:val="24"/>
        </w:rPr>
        <w:t>.</w:t>
      </w:r>
    </w:p>
    <w:p w14:paraId="55D45BD4" w14:textId="77777777" w:rsidR="007B3B81" w:rsidRPr="0027049D" w:rsidRDefault="007B3B81" w:rsidP="00360DF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vendéghallgatásra vonatkozó engedély alapján a vendéghallgató számára a </w:t>
      </w:r>
      <w:r w:rsidR="007C2444" w:rsidRPr="0027049D">
        <w:rPr>
          <w:rFonts w:ascii="Times New Roman" w:hAnsi="Times New Roman" w:cs="Times New Roman"/>
          <w:sz w:val="24"/>
          <w:szCs w:val="24"/>
        </w:rPr>
        <w:t xml:space="preserve">Tanulmányi Csoport </w:t>
      </w:r>
      <w:r w:rsidRPr="0027049D">
        <w:rPr>
          <w:rFonts w:ascii="Times New Roman" w:hAnsi="Times New Roman" w:cs="Times New Roman"/>
          <w:sz w:val="24"/>
          <w:szCs w:val="24"/>
        </w:rPr>
        <w:t xml:space="preserve">az engedélyezett tantárgyakat fölveszi </w:t>
      </w:r>
      <w:r w:rsidR="007C2444" w:rsidRPr="0027049D">
        <w:rPr>
          <w:rFonts w:ascii="Times New Roman" w:hAnsi="Times New Roman" w:cs="Times New Roman"/>
          <w:sz w:val="24"/>
          <w:szCs w:val="24"/>
        </w:rPr>
        <w:t xml:space="preserve">a </w:t>
      </w:r>
      <w:proofErr w:type="spellStart"/>
      <w:r w:rsidR="007C2444"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w:t>
      </w:r>
    </w:p>
    <w:p w14:paraId="4ED3C1EF" w14:textId="77777777" w:rsidR="007B3B81" w:rsidRPr="0027049D" w:rsidRDefault="007B3B81" w:rsidP="00360DF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vendéghallgatás eredményéről szóló, a leckekönyvi bejegyzésekkel megegyező tartalmú igazolást a </w:t>
      </w:r>
      <w:r w:rsidR="007C2444" w:rsidRPr="0027049D">
        <w:rPr>
          <w:rFonts w:ascii="Times New Roman" w:hAnsi="Times New Roman" w:cs="Times New Roman"/>
          <w:sz w:val="24"/>
          <w:szCs w:val="24"/>
        </w:rPr>
        <w:t>Tanulmányi Csoport</w:t>
      </w:r>
      <w:r w:rsidRPr="0027049D">
        <w:rPr>
          <w:rFonts w:ascii="Times New Roman" w:hAnsi="Times New Roman" w:cs="Times New Roman"/>
          <w:sz w:val="24"/>
          <w:szCs w:val="24"/>
        </w:rPr>
        <w:t xml:space="preserve"> adja ki</w:t>
      </w:r>
      <w:r w:rsidR="007C2444" w:rsidRPr="0027049D">
        <w:rPr>
          <w:rFonts w:ascii="Times New Roman" w:hAnsi="Times New Roman" w:cs="Times New Roman"/>
          <w:sz w:val="24"/>
          <w:szCs w:val="24"/>
        </w:rPr>
        <w:t xml:space="preserve"> a hazai hallgatóknak</w:t>
      </w:r>
      <w:r w:rsidRPr="0027049D">
        <w:rPr>
          <w:rFonts w:ascii="Times New Roman" w:hAnsi="Times New Roman" w:cs="Times New Roman"/>
          <w:sz w:val="24"/>
          <w:szCs w:val="24"/>
        </w:rPr>
        <w:t xml:space="preserve">. </w:t>
      </w:r>
      <w:r w:rsidR="008515D4" w:rsidRPr="0027049D">
        <w:rPr>
          <w:rFonts w:ascii="Times New Roman" w:hAnsi="Times New Roman" w:cs="Times New Roman"/>
          <w:sz w:val="24"/>
          <w:szCs w:val="24"/>
        </w:rPr>
        <w:t>Külföldi hallgató részére az igazolást (</w:t>
      </w:r>
      <w:proofErr w:type="spellStart"/>
      <w:r w:rsidR="008515D4" w:rsidRPr="0027049D">
        <w:rPr>
          <w:rFonts w:ascii="Times New Roman" w:hAnsi="Times New Roman" w:cs="Times New Roman"/>
          <w:sz w:val="24"/>
          <w:szCs w:val="24"/>
        </w:rPr>
        <w:t>Transcript</w:t>
      </w:r>
      <w:proofErr w:type="spellEnd"/>
      <w:r w:rsidR="008515D4" w:rsidRPr="0027049D">
        <w:rPr>
          <w:rFonts w:ascii="Times New Roman" w:hAnsi="Times New Roman" w:cs="Times New Roman"/>
          <w:sz w:val="24"/>
          <w:szCs w:val="24"/>
        </w:rPr>
        <w:t>) a Beiskolázási Karrier és Diák-tanácsadási Csoport készíti el.</w:t>
      </w:r>
    </w:p>
    <w:p w14:paraId="2CC3D993" w14:textId="77777777" w:rsidR="00737861" w:rsidRPr="0027049D" w:rsidRDefault="00737861" w:rsidP="00360DFC">
      <w:pPr>
        <w:tabs>
          <w:tab w:val="left" w:pos="0"/>
        </w:tabs>
        <w:autoSpaceDE w:val="0"/>
        <w:autoSpaceDN w:val="0"/>
        <w:spacing w:after="0" w:line="360" w:lineRule="auto"/>
        <w:jc w:val="both"/>
        <w:rPr>
          <w:rFonts w:ascii="Times New Roman" w:hAnsi="Times New Roman" w:cs="Times New Roman"/>
          <w:sz w:val="24"/>
          <w:szCs w:val="24"/>
        </w:rPr>
      </w:pPr>
    </w:p>
    <w:p w14:paraId="707E9785" w14:textId="77777777" w:rsidR="007313B2" w:rsidRPr="0027049D" w:rsidRDefault="007B3B81" w:rsidP="00360DFC">
      <w:pPr>
        <w:tabs>
          <w:tab w:val="left" w:pos="0"/>
        </w:tabs>
        <w:autoSpaceDE w:val="0"/>
        <w:autoSpaceDN w:val="0"/>
        <w:spacing w:after="0" w:line="360" w:lineRule="auto"/>
        <w:jc w:val="center"/>
        <w:rPr>
          <w:rFonts w:ascii="Times New Roman" w:hAnsi="Times New Roman" w:cs="Times New Roman"/>
          <w:b/>
          <w:sz w:val="24"/>
          <w:szCs w:val="24"/>
        </w:rPr>
      </w:pPr>
      <w:bookmarkStart w:id="1" w:name="_Toc164850799"/>
      <w:bookmarkStart w:id="2" w:name="_Toc164852054"/>
      <w:bookmarkStart w:id="3" w:name="_Toc164852203"/>
      <w:bookmarkStart w:id="4" w:name="_Toc361040164"/>
      <w:bookmarkStart w:id="5" w:name="_Toc410983760"/>
      <w:r w:rsidRPr="0027049D">
        <w:rPr>
          <w:rFonts w:ascii="Times New Roman" w:hAnsi="Times New Roman" w:cs="Times New Roman"/>
          <w:b/>
          <w:sz w:val="24"/>
          <w:szCs w:val="24"/>
        </w:rPr>
        <w:t>További (párhuzamos) jogviszony</w:t>
      </w:r>
      <w:bookmarkEnd w:id="1"/>
      <w:bookmarkEnd w:id="2"/>
      <w:bookmarkEnd w:id="3"/>
      <w:bookmarkEnd w:id="4"/>
      <w:bookmarkEnd w:id="5"/>
    </w:p>
    <w:p w14:paraId="4387AF38" w14:textId="77777777" w:rsidR="00737861" w:rsidRPr="0027049D" w:rsidRDefault="00737861" w:rsidP="00360DFC">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13. §</w:t>
      </w:r>
    </w:p>
    <w:p w14:paraId="4759D262" w14:textId="77777777" w:rsidR="007B3B81" w:rsidRPr="0027049D" w:rsidRDefault="007B3B81" w:rsidP="00360DF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hallgató más felsőoktatási intézményben</w:t>
      </w:r>
      <w:r w:rsidR="00963D8C" w:rsidRPr="0027049D">
        <w:rPr>
          <w:rFonts w:ascii="Times New Roman" w:hAnsi="Times New Roman" w:cs="Times New Roman"/>
          <w:sz w:val="24"/>
          <w:szCs w:val="24"/>
        </w:rPr>
        <w:t>, vagy az Egyetem több képzésében párhuzamosan</w:t>
      </w:r>
      <w:r w:rsidRPr="0027049D">
        <w:rPr>
          <w:rFonts w:ascii="Times New Roman" w:hAnsi="Times New Roman" w:cs="Times New Roman"/>
          <w:sz w:val="24"/>
          <w:szCs w:val="24"/>
        </w:rPr>
        <w:t xml:space="preserve"> – az Egyetem erre irányuló engedélye nélkül - létesíthet további (párhuzamos) hallgatói jogviszonyt. </w:t>
      </w:r>
    </w:p>
    <w:p w14:paraId="5BE8C7AD" w14:textId="77777777" w:rsidR="00963D8C" w:rsidRPr="0027049D" w:rsidRDefault="00963D8C" w:rsidP="00360DFC">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párhuzamos képz</w:t>
      </w:r>
      <w:r w:rsidR="00153637" w:rsidRPr="0027049D">
        <w:rPr>
          <w:rFonts w:ascii="Times New Roman" w:hAnsi="Times New Roman" w:cs="Times New Roman"/>
          <w:sz w:val="24"/>
          <w:szCs w:val="24"/>
        </w:rPr>
        <w:t xml:space="preserve">ésben részt vevő hallgatót az első, vagy egy képzésben részt vevő hallgatóval azonos jogok illetik, és azonos kötelezettségek terhelik. </w:t>
      </w:r>
    </w:p>
    <w:p w14:paraId="0C411C08" w14:textId="77777777" w:rsidR="00737861" w:rsidRDefault="00737861" w:rsidP="00360DFC">
      <w:pPr>
        <w:tabs>
          <w:tab w:val="left" w:pos="0"/>
        </w:tabs>
        <w:autoSpaceDE w:val="0"/>
        <w:autoSpaceDN w:val="0"/>
        <w:spacing w:after="0" w:line="360" w:lineRule="auto"/>
        <w:jc w:val="both"/>
        <w:rPr>
          <w:rFonts w:ascii="Times New Roman" w:hAnsi="Times New Roman" w:cs="Times New Roman"/>
          <w:sz w:val="24"/>
          <w:szCs w:val="24"/>
        </w:rPr>
      </w:pPr>
    </w:p>
    <w:p w14:paraId="6E249494" w14:textId="77777777" w:rsidR="004A35C6" w:rsidRDefault="004A35C6" w:rsidP="00360DFC">
      <w:pPr>
        <w:tabs>
          <w:tab w:val="left" w:pos="0"/>
        </w:tabs>
        <w:autoSpaceDE w:val="0"/>
        <w:autoSpaceDN w:val="0"/>
        <w:spacing w:after="0" w:line="360" w:lineRule="auto"/>
        <w:jc w:val="both"/>
        <w:rPr>
          <w:rFonts w:ascii="Times New Roman" w:hAnsi="Times New Roman" w:cs="Times New Roman"/>
          <w:sz w:val="24"/>
          <w:szCs w:val="24"/>
        </w:rPr>
      </w:pPr>
    </w:p>
    <w:p w14:paraId="0C64EEE6" w14:textId="77777777" w:rsidR="004A35C6" w:rsidRDefault="004A35C6" w:rsidP="00360DFC">
      <w:pPr>
        <w:tabs>
          <w:tab w:val="left" w:pos="0"/>
        </w:tabs>
        <w:autoSpaceDE w:val="0"/>
        <w:autoSpaceDN w:val="0"/>
        <w:spacing w:after="0" w:line="360" w:lineRule="auto"/>
        <w:jc w:val="both"/>
        <w:rPr>
          <w:rFonts w:ascii="Times New Roman" w:hAnsi="Times New Roman" w:cs="Times New Roman"/>
          <w:sz w:val="24"/>
          <w:szCs w:val="24"/>
        </w:rPr>
      </w:pPr>
    </w:p>
    <w:p w14:paraId="172DAE38" w14:textId="77777777" w:rsidR="004A35C6" w:rsidRPr="0027049D" w:rsidRDefault="004A35C6" w:rsidP="00360DFC">
      <w:pPr>
        <w:tabs>
          <w:tab w:val="left" w:pos="0"/>
        </w:tabs>
        <w:autoSpaceDE w:val="0"/>
        <w:autoSpaceDN w:val="0"/>
        <w:spacing w:after="0" w:line="360" w:lineRule="auto"/>
        <w:jc w:val="both"/>
        <w:rPr>
          <w:rFonts w:ascii="Times New Roman" w:hAnsi="Times New Roman" w:cs="Times New Roman"/>
          <w:sz w:val="24"/>
          <w:szCs w:val="24"/>
        </w:rPr>
      </w:pPr>
    </w:p>
    <w:p w14:paraId="38DD0CC3" w14:textId="77777777" w:rsidR="007313B2" w:rsidRPr="0027049D" w:rsidRDefault="007B3B81" w:rsidP="00F17EC9">
      <w:pPr>
        <w:tabs>
          <w:tab w:val="left" w:pos="0"/>
        </w:tabs>
        <w:autoSpaceDE w:val="0"/>
        <w:autoSpaceDN w:val="0"/>
        <w:spacing w:after="0" w:line="360" w:lineRule="auto"/>
        <w:ind w:right="-2"/>
        <w:jc w:val="center"/>
        <w:rPr>
          <w:rFonts w:ascii="Times New Roman" w:hAnsi="Times New Roman" w:cs="Times New Roman"/>
          <w:b/>
          <w:sz w:val="24"/>
          <w:szCs w:val="24"/>
        </w:rPr>
      </w:pPr>
      <w:bookmarkStart w:id="6" w:name="_Toc164850800"/>
      <w:bookmarkStart w:id="7" w:name="_Toc164852055"/>
      <w:bookmarkStart w:id="8" w:name="_Toc164852204"/>
      <w:bookmarkStart w:id="9" w:name="_Toc361040165"/>
      <w:bookmarkStart w:id="10" w:name="_Toc410983762"/>
      <w:r w:rsidRPr="0027049D">
        <w:rPr>
          <w:rFonts w:ascii="Times New Roman" w:hAnsi="Times New Roman" w:cs="Times New Roman"/>
          <w:b/>
          <w:sz w:val="24"/>
          <w:szCs w:val="24"/>
        </w:rPr>
        <w:lastRenderedPageBreak/>
        <w:t>A felnőttképzési jogviszony</w:t>
      </w:r>
      <w:bookmarkEnd w:id="6"/>
      <w:bookmarkEnd w:id="7"/>
      <w:bookmarkEnd w:id="8"/>
      <w:bookmarkEnd w:id="9"/>
      <w:bookmarkEnd w:id="10"/>
    </w:p>
    <w:p w14:paraId="133F74FA" w14:textId="77777777" w:rsidR="00963D8C" w:rsidRPr="0027049D" w:rsidRDefault="00963D8C" w:rsidP="00F17EC9">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14. §</w:t>
      </w:r>
    </w:p>
    <w:p w14:paraId="04775006"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A felnőttképzési </w:t>
      </w:r>
      <w:r w:rsidR="00A54375" w:rsidRPr="0027049D">
        <w:rPr>
          <w:rFonts w:ascii="Times New Roman" w:hAnsi="Times New Roman" w:cs="Times New Roman"/>
          <w:sz w:val="24"/>
          <w:szCs w:val="24"/>
        </w:rPr>
        <w:t xml:space="preserve">jogviszony keretében az Egyetem </w:t>
      </w:r>
      <w:r w:rsidR="00AA09E5" w:rsidRPr="0027049D">
        <w:rPr>
          <w:rFonts w:ascii="Times New Roman" w:hAnsi="Times New Roman" w:cs="Times New Roman"/>
          <w:sz w:val="24"/>
          <w:szCs w:val="24"/>
        </w:rPr>
        <w:t xml:space="preserve">képviselője </w:t>
      </w:r>
      <w:r w:rsidR="00A54375" w:rsidRPr="0027049D">
        <w:rPr>
          <w:rFonts w:ascii="Times New Roman" w:hAnsi="Times New Roman" w:cs="Times New Roman"/>
          <w:sz w:val="24"/>
          <w:szCs w:val="24"/>
        </w:rPr>
        <w:t>és a képzésben részt vevő felnőtt felnőttképzési szerződést köt, amely</w:t>
      </w:r>
      <w:r w:rsidRPr="0027049D">
        <w:rPr>
          <w:rFonts w:ascii="Times New Roman" w:hAnsi="Times New Roman" w:cs="Times New Roman"/>
          <w:sz w:val="24"/>
          <w:szCs w:val="24"/>
        </w:rPr>
        <w:t xml:space="preserve"> alapján folytathat tanulmányokat az Egyetemen</w:t>
      </w:r>
      <w:r w:rsidR="00A54375" w:rsidRPr="0027049D">
        <w:rPr>
          <w:rFonts w:ascii="Times New Roman" w:hAnsi="Times New Roman" w:cs="Times New Roman"/>
          <w:sz w:val="24"/>
          <w:szCs w:val="24"/>
        </w:rPr>
        <w:t>. A felnőttképzési jogviszony</w:t>
      </w:r>
      <w:r w:rsidRPr="0027049D">
        <w:rPr>
          <w:rFonts w:ascii="Times New Roman" w:hAnsi="Times New Roman" w:cs="Times New Roman"/>
          <w:sz w:val="24"/>
          <w:szCs w:val="24"/>
        </w:rPr>
        <w:t xml:space="preserve"> hallgatói jogviszonyt nem eredményez.</w:t>
      </w:r>
    </w:p>
    <w:p w14:paraId="7045A84E" w14:textId="77777777" w:rsidR="00A54375"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A54375" w:rsidRPr="0027049D">
        <w:rPr>
          <w:rFonts w:ascii="Times New Roman" w:hAnsi="Times New Roman" w:cs="Times New Roman"/>
          <w:sz w:val="24"/>
          <w:szCs w:val="24"/>
        </w:rPr>
        <w:t xml:space="preserve">A szerződés tartalmi elemeiről a felnőttképzésről szóló 2013. évi LXXVII. törvény rendelkezik. </w:t>
      </w:r>
    </w:p>
    <w:p w14:paraId="3B56A608" w14:textId="77777777" w:rsidR="00A54375" w:rsidRPr="0027049D" w:rsidRDefault="00A5437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AA09E5" w:rsidRPr="0027049D">
        <w:rPr>
          <w:rFonts w:ascii="Times New Roman" w:hAnsi="Times New Roman" w:cs="Times New Roman"/>
          <w:sz w:val="24"/>
          <w:szCs w:val="24"/>
        </w:rPr>
        <w:t xml:space="preserve">A felnőttképzési szerződésben meghatározott képzési díj </w:t>
      </w:r>
      <w:proofErr w:type="spellStart"/>
      <w:r w:rsidRPr="0027049D">
        <w:rPr>
          <w:rFonts w:ascii="Times New Roman" w:hAnsi="Times New Roman" w:cs="Times New Roman"/>
          <w:sz w:val="24"/>
          <w:szCs w:val="24"/>
        </w:rPr>
        <w:t>egyösszegben</w:t>
      </w:r>
      <w:proofErr w:type="spellEnd"/>
      <w:r w:rsidRPr="0027049D">
        <w:rPr>
          <w:rFonts w:ascii="Times New Roman" w:hAnsi="Times New Roman" w:cs="Times New Roman"/>
          <w:sz w:val="24"/>
          <w:szCs w:val="24"/>
        </w:rPr>
        <w:t xml:space="preserve"> </w:t>
      </w:r>
      <w:r w:rsidR="00AA09E5" w:rsidRPr="0027049D">
        <w:rPr>
          <w:rFonts w:ascii="Times New Roman" w:hAnsi="Times New Roman" w:cs="Times New Roman"/>
          <w:sz w:val="24"/>
          <w:szCs w:val="24"/>
        </w:rPr>
        <w:t xml:space="preserve">jelenik meg. A felnőttképzési jogviszony alanya – a vizsgadíjon és javítóvizsga díjon kívül – más </w:t>
      </w:r>
      <w:r w:rsidRPr="0027049D">
        <w:rPr>
          <w:rFonts w:ascii="Times New Roman" w:hAnsi="Times New Roman" w:cs="Times New Roman"/>
          <w:sz w:val="24"/>
          <w:szCs w:val="24"/>
        </w:rPr>
        <w:t xml:space="preserve">további díjat vagy költséget nem </w:t>
      </w:r>
      <w:r w:rsidR="00AA09E5" w:rsidRPr="0027049D">
        <w:rPr>
          <w:rFonts w:ascii="Times New Roman" w:hAnsi="Times New Roman" w:cs="Times New Roman"/>
          <w:sz w:val="24"/>
          <w:szCs w:val="24"/>
        </w:rPr>
        <w:t>fizet</w:t>
      </w:r>
      <w:r w:rsidRPr="0027049D">
        <w:rPr>
          <w:rFonts w:ascii="Times New Roman" w:hAnsi="Times New Roman" w:cs="Times New Roman"/>
          <w:sz w:val="24"/>
          <w:szCs w:val="24"/>
        </w:rPr>
        <w:t>.</w:t>
      </w:r>
    </w:p>
    <w:p w14:paraId="062C57C1" w14:textId="77777777" w:rsidR="007B3B81" w:rsidRPr="0027049D" w:rsidRDefault="00A5437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7B3B81" w:rsidRPr="0027049D">
        <w:rPr>
          <w:rFonts w:ascii="Times New Roman" w:hAnsi="Times New Roman" w:cs="Times New Roman"/>
          <w:sz w:val="24"/>
          <w:szCs w:val="24"/>
        </w:rPr>
        <w:t xml:space="preserve">A felnőttképzési jogviszonyban a képzési szolgáltatásként nyújtott tanulmányokhoz kapcsolódó kérelmezési, engedélyezési és igazolási eljárásokban – ha jogszabály vagy </w:t>
      </w:r>
      <w:r w:rsidR="00813406" w:rsidRPr="0027049D">
        <w:rPr>
          <w:rFonts w:ascii="Times New Roman" w:hAnsi="Times New Roman" w:cs="Times New Roman"/>
          <w:sz w:val="24"/>
          <w:szCs w:val="24"/>
        </w:rPr>
        <w:t xml:space="preserve">intézményi </w:t>
      </w:r>
      <w:r w:rsidR="007B3B81" w:rsidRPr="0027049D">
        <w:rPr>
          <w:rFonts w:ascii="Times New Roman" w:hAnsi="Times New Roman" w:cs="Times New Roman"/>
          <w:sz w:val="24"/>
          <w:szCs w:val="24"/>
        </w:rPr>
        <w:t>szabályozás eltérően nem rendelkezik</w:t>
      </w:r>
      <w:r w:rsidR="00AA09E5" w:rsidRPr="0027049D">
        <w:rPr>
          <w:rFonts w:ascii="Times New Roman" w:hAnsi="Times New Roman" w:cs="Times New Roman"/>
          <w:sz w:val="24"/>
          <w:szCs w:val="24"/>
        </w:rPr>
        <w:t xml:space="preserve"> – a </w:t>
      </w:r>
      <w:r w:rsidR="007B3B81" w:rsidRPr="0027049D">
        <w:rPr>
          <w:rFonts w:ascii="Times New Roman" w:hAnsi="Times New Roman" w:cs="Times New Roman"/>
          <w:sz w:val="24"/>
          <w:szCs w:val="24"/>
        </w:rPr>
        <w:t>jelen Szabályzat előírásait kell alkalmazni.</w:t>
      </w:r>
    </w:p>
    <w:p w14:paraId="6E2F283B" w14:textId="77777777" w:rsidR="007B3B81" w:rsidRPr="007A23DA" w:rsidRDefault="00AA09E5" w:rsidP="00360DFC">
      <w:pPr>
        <w:spacing w:after="0" w:line="360" w:lineRule="auto"/>
        <w:jc w:val="both"/>
        <w:rPr>
          <w:rFonts w:ascii="Times New Roman" w:hAnsi="Times New Roman" w:cs="Times New Roman"/>
          <w:strike/>
          <w:sz w:val="24"/>
          <w:szCs w:val="24"/>
        </w:rPr>
      </w:pPr>
      <w:r w:rsidRPr="00BB1D48">
        <w:rPr>
          <w:rFonts w:ascii="Times New Roman" w:hAnsi="Times New Roman" w:cs="Times New Roman"/>
          <w:sz w:val="24"/>
          <w:szCs w:val="24"/>
        </w:rPr>
        <w:t xml:space="preserve">(5) </w:t>
      </w:r>
      <w:r w:rsidR="007A23DA">
        <w:rPr>
          <w:rStyle w:val="Lbjegyzet-hivatkozs"/>
          <w:rFonts w:ascii="Times New Roman" w:hAnsi="Times New Roman" w:cs="Times New Roman"/>
          <w:sz w:val="24"/>
          <w:szCs w:val="24"/>
        </w:rPr>
        <w:footnoteReference w:id="48"/>
      </w:r>
      <w:r w:rsidRPr="00BB1D48">
        <w:rPr>
          <w:rFonts w:ascii="Times New Roman" w:hAnsi="Times New Roman" w:cs="Times New Roman"/>
          <w:sz w:val="24"/>
          <w:szCs w:val="24"/>
        </w:rPr>
        <w:t xml:space="preserve">Az </w:t>
      </w:r>
      <w:r w:rsidR="007B3B81" w:rsidRPr="007A23DA">
        <w:rPr>
          <w:rFonts w:ascii="Times New Roman" w:hAnsi="Times New Roman" w:cs="Times New Roman"/>
          <w:sz w:val="24"/>
          <w:szCs w:val="24"/>
        </w:rPr>
        <w:t xml:space="preserve">Egyetem részéről a </w:t>
      </w:r>
      <w:r w:rsidRPr="007A23DA">
        <w:rPr>
          <w:rFonts w:ascii="Times New Roman" w:hAnsi="Times New Roman" w:cs="Times New Roman"/>
          <w:sz w:val="24"/>
          <w:szCs w:val="24"/>
        </w:rPr>
        <w:t>d</w:t>
      </w:r>
      <w:r w:rsidR="007B3B81" w:rsidRPr="007A23DA">
        <w:rPr>
          <w:rFonts w:ascii="Times New Roman" w:hAnsi="Times New Roman" w:cs="Times New Roman"/>
          <w:sz w:val="24"/>
          <w:szCs w:val="24"/>
        </w:rPr>
        <w:t>ékán szerződést köt a felnőttképzésre vonatkozóan a képzésben résztvevővel</w:t>
      </w:r>
      <w:r w:rsidR="00DB7C02" w:rsidRPr="007A23DA">
        <w:rPr>
          <w:rFonts w:ascii="Times New Roman" w:hAnsi="Times New Roman" w:cs="Times New Roman"/>
          <w:sz w:val="24"/>
          <w:szCs w:val="24"/>
        </w:rPr>
        <w:t xml:space="preserve"> a </w:t>
      </w:r>
      <w:r w:rsidR="00BB1D48" w:rsidRPr="007A23DA">
        <w:rPr>
          <w:rFonts w:ascii="Times New Roman" w:hAnsi="Times New Roman" w:cs="Times New Roman"/>
          <w:sz w:val="24"/>
          <w:szCs w:val="24"/>
        </w:rPr>
        <w:t xml:space="preserve">Kaposvári Egyetem Szervezeti és Működési Szabályzat III. kötet </w:t>
      </w:r>
      <w:r w:rsidR="00DB7C02" w:rsidRPr="007A23DA">
        <w:rPr>
          <w:rFonts w:ascii="Times New Roman" w:hAnsi="Times New Roman" w:cs="Times New Roman"/>
          <w:bCs/>
          <w:sz w:val="24"/>
          <w:szCs w:val="24"/>
        </w:rPr>
        <w:t>9. melléklet</w:t>
      </w:r>
      <w:r w:rsidR="00DD6EDA" w:rsidRPr="007A23DA">
        <w:rPr>
          <w:rFonts w:ascii="Times New Roman" w:hAnsi="Times New Roman" w:cs="Times New Roman"/>
          <w:bCs/>
          <w:sz w:val="24"/>
          <w:szCs w:val="24"/>
        </w:rPr>
        <w:t xml:space="preserve"> </w:t>
      </w:r>
      <w:r w:rsidR="00DB7C02" w:rsidRPr="007A23DA">
        <w:rPr>
          <w:rFonts w:ascii="Times New Roman" w:hAnsi="Times New Roman" w:cs="Times New Roman"/>
          <w:sz w:val="24"/>
          <w:szCs w:val="24"/>
        </w:rPr>
        <w:t xml:space="preserve">8.§ </w:t>
      </w:r>
      <w:r w:rsidR="00BB1D48" w:rsidRPr="007A23DA">
        <w:rPr>
          <w:rFonts w:ascii="Times New Roman" w:hAnsi="Times New Roman" w:cs="Times New Roman"/>
          <w:sz w:val="24"/>
          <w:szCs w:val="24"/>
        </w:rPr>
        <w:t>(</w:t>
      </w:r>
      <w:r w:rsidR="00DB7C02" w:rsidRPr="007A23DA">
        <w:rPr>
          <w:rFonts w:ascii="Times New Roman" w:hAnsi="Times New Roman" w:cs="Times New Roman"/>
          <w:sz w:val="24"/>
          <w:szCs w:val="24"/>
        </w:rPr>
        <w:t>7</w:t>
      </w:r>
      <w:r w:rsidR="00BB1D48" w:rsidRPr="007A23DA">
        <w:rPr>
          <w:rFonts w:ascii="Times New Roman" w:hAnsi="Times New Roman" w:cs="Times New Roman"/>
          <w:sz w:val="24"/>
          <w:szCs w:val="24"/>
        </w:rPr>
        <w:t>) bekezdésében foglaltak szerint</w:t>
      </w:r>
      <w:r w:rsidR="00DB7C02" w:rsidRPr="007A23DA">
        <w:rPr>
          <w:rFonts w:ascii="Times New Roman" w:hAnsi="Times New Roman" w:cs="Times New Roman"/>
          <w:sz w:val="24"/>
          <w:szCs w:val="24"/>
        </w:rPr>
        <w:t>.</w:t>
      </w:r>
      <w:r w:rsidR="007B3B81" w:rsidRPr="007A23DA">
        <w:rPr>
          <w:rFonts w:ascii="Times New Roman" w:hAnsi="Times New Roman" w:cs="Times New Roman"/>
          <w:sz w:val="24"/>
          <w:szCs w:val="24"/>
        </w:rPr>
        <w:t xml:space="preserve"> </w:t>
      </w:r>
    </w:p>
    <w:p w14:paraId="22274437" w14:textId="77777777" w:rsidR="00BB653A" w:rsidRPr="0027049D" w:rsidRDefault="00BB653A" w:rsidP="00360DFC">
      <w:pPr>
        <w:tabs>
          <w:tab w:val="left" w:pos="0"/>
        </w:tabs>
        <w:autoSpaceDE w:val="0"/>
        <w:autoSpaceDN w:val="0"/>
        <w:spacing w:after="0" w:line="360" w:lineRule="auto"/>
        <w:ind w:right="-2"/>
        <w:jc w:val="both"/>
        <w:rPr>
          <w:rFonts w:ascii="Times New Roman" w:hAnsi="Times New Roman" w:cs="Times New Roman"/>
          <w:sz w:val="24"/>
          <w:szCs w:val="24"/>
        </w:rPr>
      </w:pPr>
    </w:p>
    <w:p w14:paraId="5770B14B" w14:textId="77777777" w:rsidR="007313B2" w:rsidRPr="0027049D" w:rsidRDefault="007B3B81" w:rsidP="005F747B">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Szakirányú továbbképzés</w:t>
      </w:r>
    </w:p>
    <w:p w14:paraId="194E76BF" w14:textId="77777777" w:rsidR="00BB653A" w:rsidRPr="0027049D" w:rsidRDefault="00BB653A" w:rsidP="005F747B">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15. §</w:t>
      </w:r>
    </w:p>
    <w:p w14:paraId="722E3176" w14:textId="77777777" w:rsidR="007B3B81" w:rsidRPr="0027049D" w:rsidRDefault="007B3B81"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CB3563" w:rsidRPr="0027049D">
        <w:rPr>
          <w:rFonts w:ascii="Times New Roman" w:hAnsi="Times New Roman" w:cs="Times New Roman"/>
          <w:sz w:val="24"/>
          <w:szCs w:val="24"/>
        </w:rPr>
        <w:t xml:space="preserve">Szakirányú továbbképzésre az vehető fel, aki alapképzésben vagy mesterképzésben szerzett fokozattal, szakképzettséggel rendelkezik. </w:t>
      </w:r>
    </w:p>
    <w:p w14:paraId="712C5EEB" w14:textId="77777777" w:rsidR="001E2506" w:rsidRPr="0027049D"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Szakirányú továbbképzésre történő jelentkezés esetén a felvételről az egyetem a jelentkezők telje</w:t>
      </w:r>
      <w:r w:rsidR="007313F4" w:rsidRPr="0027049D">
        <w:rPr>
          <w:rFonts w:ascii="Times New Roman" w:hAnsi="Times New Roman" w:cs="Times New Roman"/>
          <w:sz w:val="24"/>
          <w:szCs w:val="24"/>
        </w:rPr>
        <w:t>sítménye és a felvehető létszám</w:t>
      </w:r>
      <w:r w:rsidRPr="0027049D">
        <w:rPr>
          <w:rFonts w:ascii="Times New Roman" w:hAnsi="Times New Roman" w:cs="Times New Roman"/>
          <w:sz w:val="24"/>
          <w:szCs w:val="24"/>
        </w:rPr>
        <w:t xml:space="preserve"> figyelembevételével, a jelentkezők intézmé</w:t>
      </w:r>
      <w:r w:rsidR="00BB653A" w:rsidRPr="0027049D">
        <w:rPr>
          <w:rFonts w:ascii="Times New Roman" w:hAnsi="Times New Roman" w:cs="Times New Roman"/>
          <w:sz w:val="24"/>
          <w:szCs w:val="24"/>
        </w:rPr>
        <w:t>nyi rangsorolása alapján dönt.</w:t>
      </w:r>
      <w:r w:rsidR="00BB653A" w:rsidRPr="0027049D">
        <w:rPr>
          <w:rStyle w:val="Lbjegyzet-hivatkozs"/>
          <w:rFonts w:ascii="Times New Roman" w:hAnsi="Times New Roman" w:cs="Times New Roman"/>
          <w:sz w:val="24"/>
          <w:szCs w:val="24"/>
        </w:rPr>
        <w:footnoteReference w:id="49"/>
      </w:r>
    </w:p>
    <w:p w14:paraId="4E4262AB" w14:textId="77777777" w:rsidR="001E2506" w:rsidRPr="0027049D"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CB3563" w:rsidRPr="0027049D">
        <w:rPr>
          <w:rFonts w:ascii="Times New Roman" w:hAnsi="Times New Roman" w:cs="Times New Roman"/>
          <w:sz w:val="24"/>
          <w:szCs w:val="24"/>
        </w:rPr>
        <w:t xml:space="preserve">Szakirányú továbbképzésben </w:t>
      </w:r>
      <w:r w:rsidR="00EF77A3" w:rsidRPr="0027049D">
        <w:rPr>
          <w:rFonts w:ascii="Times New Roman" w:hAnsi="Times New Roman" w:cs="Times New Roman"/>
          <w:sz w:val="24"/>
          <w:szCs w:val="24"/>
        </w:rPr>
        <w:t xml:space="preserve">- </w:t>
      </w:r>
      <w:r w:rsidR="00CB3563" w:rsidRPr="0027049D">
        <w:rPr>
          <w:rFonts w:ascii="Times New Roman" w:hAnsi="Times New Roman" w:cs="Times New Roman"/>
          <w:sz w:val="24"/>
          <w:szCs w:val="24"/>
        </w:rPr>
        <w:t xml:space="preserve">az alap- vagy mesterfokozatot követően </w:t>
      </w:r>
      <w:r w:rsidR="00EF77A3" w:rsidRPr="0027049D">
        <w:rPr>
          <w:rFonts w:ascii="Times New Roman" w:hAnsi="Times New Roman" w:cs="Times New Roman"/>
          <w:sz w:val="24"/>
          <w:szCs w:val="24"/>
        </w:rPr>
        <w:t xml:space="preserve">- </w:t>
      </w:r>
      <w:r w:rsidR="00CB3563" w:rsidRPr="0027049D">
        <w:rPr>
          <w:rFonts w:ascii="Times New Roman" w:hAnsi="Times New Roman" w:cs="Times New Roman"/>
          <w:sz w:val="24"/>
          <w:szCs w:val="24"/>
        </w:rPr>
        <w:t>további szakirányú szakképzettség szerezhető.</w:t>
      </w:r>
      <w:r w:rsidR="00EF77A3" w:rsidRPr="0027049D">
        <w:rPr>
          <w:rStyle w:val="Lbjegyzet-hivatkozs"/>
          <w:rFonts w:ascii="Times New Roman" w:hAnsi="Times New Roman" w:cs="Times New Roman"/>
          <w:sz w:val="24"/>
          <w:szCs w:val="24"/>
        </w:rPr>
        <w:footnoteReference w:id="50"/>
      </w:r>
    </w:p>
    <w:p w14:paraId="63D0195A" w14:textId="77777777" w:rsidR="00CB3563" w:rsidRPr="0027049D"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A szakirányú továbbképzésre történő felvétel további </w:t>
      </w:r>
      <w:r w:rsidR="00CB3563" w:rsidRPr="0027049D">
        <w:rPr>
          <w:rFonts w:ascii="Times New Roman" w:hAnsi="Times New Roman" w:cs="Times New Roman"/>
          <w:sz w:val="24"/>
          <w:szCs w:val="24"/>
        </w:rPr>
        <w:t xml:space="preserve">feltételeit az egyetem </w:t>
      </w:r>
      <w:r w:rsidR="00DC0AF5" w:rsidRPr="0027049D">
        <w:rPr>
          <w:rFonts w:ascii="Times New Roman" w:hAnsi="Times New Roman" w:cs="Times New Roman"/>
          <w:sz w:val="24"/>
          <w:szCs w:val="24"/>
        </w:rPr>
        <w:t xml:space="preserve">határozza meg, és arról a Kaposvári Egyetem </w:t>
      </w:r>
      <w:hyperlink r:id="rId11" w:history="1">
        <w:r w:rsidR="00DC0AF5" w:rsidRPr="0027049D">
          <w:rPr>
            <w:rStyle w:val="Hiperhivatkozs"/>
            <w:rFonts w:ascii="Times New Roman" w:hAnsi="Times New Roman" w:cs="Times New Roman"/>
            <w:color w:val="auto"/>
            <w:sz w:val="24"/>
            <w:szCs w:val="24"/>
          </w:rPr>
          <w:t>www.ke.hu</w:t>
        </w:r>
      </w:hyperlink>
      <w:r w:rsidR="00DC0AF5" w:rsidRPr="0027049D">
        <w:rPr>
          <w:rFonts w:ascii="Times New Roman" w:hAnsi="Times New Roman" w:cs="Times New Roman"/>
          <w:sz w:val="24"/>
          <w:szCs w:val="24"/>
        </w:rPr>
        <w:t xml:space="preserve"> honlapja ad tájékoztatást.</w:t>
      </w:r>
      <w:r w:rsidR="00CB3563" w:rsidRPr="0027049D">
        <w:rPr>
          <w:rFonts w:ascii="Times New Roman" w:hAnsi="Times New Roman" w:cs="Times New Roman"/>
          <w:sz w:val="24"/>
          <w:szCs w:val="24"/>
        </w:rPr>
        <w:t xml:space="preserve"> </w:t>
      </w:r>
    </w:p>
    <w:p w14:paraId="41698CBA" w14:textId="77777777" w:rsidR="00DC0AF5" w:rsidRPr="00AD77AA" w:rsidRDefault="00CB3563"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(5) A szakirányú továbbképzésben legalább hatvan kreditet kell és legfeljebb százhúsz kreditet lehet megszerezni. A képzési idő legalább két, legfeljebb négy félév.</w:t>
      </w:r>
      <w:r w:rsidR="00EF77A3" w:rsidRPr="0027049D">
        <w:rPr>
          <w:rStyle w:val="Lbjegyzet-hivatkozs"/>
          <w:rFonts w:ascii="Times New Roman" w:hAnsi="Times New Roman" w:cs="Times New Roman"/>
          <w:sz w:val="24"/>
          <w:szCs w:val="24"/>
        </w:rPr>
        <w:footnoteReference w:id="51"/>
      </w:r>
      <w:r w:rsidRPr="0027049D">
        <w:rPr>
          <w:rFonts w:ascii="Times New Roman" w:hAnsi="Times New Roman" w:cs="Times New Roman"/>
          <w:sz w:val="24"/>
          <w:szCs w:val="24"/>
        </w:rPr>
        <w:t xml:space="preserve"> A szakirányú </w:t>
      </w:r>
      <w:r w:rsidRPr="00AD77AA">
        <w:rPr>
          <w:rFonts w:ascii="Times New Roman" w:hAnsi="Times New Roman" w:cs="Times New Roman"/>
          <w:sz w:val="24"/>
          <w:szCs w:val="24"/>
        </w:rPr>
        <w:t>továbbképzési szak részletes követelményeit a szak Képzési és Kimeneti Követelményei (továbbiakban: KKK) tartalmazzák.</w:t>
      </w:r>
    </w:p>
    <w:p w14:paraId="09489F27" w14:textId="77777777" w:rsidR="00EF77A3" w:rsidRPr="00AD77AA" w:rsidRDefault="00EF77A3"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AD77AA">
        <w:rPr>
          <w:rFonts w:ascii="Times New Roman" w:hAnsi="Times New Roman" w:cs="Times New Roman"/>
          <w:sz w:val="24"/>
          <w:szCs w:val="24"/>
        </w:rPr>
        <w:t xml:space="preserve">(6) </w:t>
      </w:r>
      <w:r w:rsidRPr="00AD77AA">
        <w:rPr>
          <w:rFonts w:ascii="Times New Roman" w:eastAsia="Times New Roman" w:hAnsi="Times New Roman" w:cs="Times New Roman"/>
          <w:sz w:val="24"/>
          <w:szCs w:val="24"/>
        </w:rPr>
        <w:t>A szakirányú továbbképzés időtartama a teljes idejű képzés tanóráinak legalább húsz, legfeljebb ötven százaléka lehet.</w:t>
      </w:r>
    </w:p>
    <w:p w14:paraId="420E5E01" w14:textId="77777777" w:rsidR="001E2506"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AD77AA">
        <w:rPr>
          <w:rFonts w:ascii="Times New Roman" w:hAnsi="Times New Roman" w:cs="Times New Roman"/>
          <w:sz w:val="24"/>
          <w:szCs w:val="24"/>
        </w:rPr>
        <w:t>(</w:t>
      </w:r>
      <w:r w:rsidR="00EF77A3" w:rsidRPr="00AD77AA">
        <w:rPr>
          <w:rFonts w:ascii="Times New Roman" w:hAnsi="Times New Roman" w:cs="Times New Roman"/>
          <w:sz w:val="24"/>
          <w:szCs w:val="24"/>
        </w:rPr>
        <w:t>7</w:t>
      </w:r>
      <w:r w:rsidRPr="00AD77AA">
        <w:rPr>
          <w:rFonts w:ascii="Times New Roman" w:hAnsi="Times New Roman" w:cs="Times New Roman"/>
          <w:sz w:val="24"/>
          <w:szCs w:val="24"/>
        </w:rPr>
        <w:t>) A hallgató tanulmányait szakirányú</w:t>
      </w:r>
      <w:r w:rsidRPr="0027049D">
        <w:rPr>
          <w:rFonts w:ascii="Times New Roman" w:hAnsi="Times New Roman" w:cs="Times New Roman"/>
          <w:sz w:val="24"/>
          <w:szCs w:val="24"/>
        </w:rPr>
        <w:t xml:space="preserve"> továbbké</w:t>
      </w:r>
      <w:r w:rsidR="00895A60" w:rsidRPr="0027049D">
        <w:rPr>
          <w:rFonts w:ascii="Times New Roman" w:hAnsi="Times New Roman" w:cs="Times New Roman"/>
          <w:sz w:val="24"/>
          <w:szCs w:val="24"/>
        </w:rPr>
        <w:t>pzésbe</w:t>
      </w:r>
      <w:r w:rsidR="00CB3563" w:rsidRPr="0027049D">
        <w:rPr>
          <w:rFonts w:ascii="Times New Roman" w:hAnsi="Times New Roman" w:cs="Times New Roman"/>
          <w:sz w:val="24"/>
          <w:szCs w:val="24"/>
        </w:rPr>
        <w:t>n</w:t>
      </w:r>
      <w:r w:rsidR="00895A60" w:rsidRPr="0027049D">
        <w:rPr>
          <w:rFonts w:ascii="Times New Roman" w:hAnsi="Times New Roman" w:cs="Times New Roman"/>
          <w:sz w:val="24"/>
          <w:szCs w:val="24"/>
        </w:rPr>
        <w:t xml:space="preserve"> záróvizsgával fejezi be.</w:t>
      </w:r>
    </w:p>
    <w:p w14:paraId="3C39271A" w14:textId="77777777" w:rsidR="001B1F37" w:rsidRDefault="001B1F37"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076DEC">
        <w:rPr>
          <w:rFonts w:ascii="Times New Roman" w:hAnsi="Times New Roman" w:cs="Times New Roman"/>
          <w:sz w:val="24"/>
          <w:szCs w:val="24"/>
        </w:rPr>
        <w:t xml:space="preserve">(8) </w:t>
      </w:r>
      <w:r w:rsidR="00076DEC" w:rsidRPr="00076DEC">
        <w:rPr>
          <w:rStyle w:val="Lbjegyzet-hivatkozs"/>
          <w:rFonts w:ascii="Times New Roman" w:hAnsi="Times New Roman" w:cs="Times New Roman"/>
          <w:sz w:val="24"/>
          <w:szCs w:val="24"/>
        </w:rPr>
        <w:footnoteReference w:id="52"/>
      </w:r>
      <w:r w:rsidR="00360DFC" w:rsidRPr="00076DEC">
        <w:rPr>
          <w:rFonts w:ascii="Times New Roman" w:hAnsi="Times New Roman" w:cs="Times New Roman"/>
          <w:sz w:val="24"/>
          <w:szCs w:val="24"/>
        </w:rPr>
        <w:t>A s</w:t>
      </w:r>
      <w:r w:rsidRPr="00076DEC">
        <w:rPr>
          <w:rFonts w:ascii="Times New Roman" w:hAnsi="Times New Roman" w:cs="Times New Roman"/>
          <w:sz w:val="24"/>
          <w:szCs w:val="24"/>
        </w:rPr>
        <w:t>zakirányú továbbképzésben résztvevő hallgató</w:t>
      </w:r>
      <w:r w:rsidR="00360DFC" w:rsidRPr="00076DEC">
        <w:rPr>
          <w:rFonts w:ascii="Times New Roman" w:hAnsi="Times New Roman" w:cs="Times New Roman"/>
          <w:sz w:val="24"/>
          <w:szCs w:val="24"/>
        </w:rPr>
        <w:t>k</w:t>
      </w:r>
      <w:r w:rsidRPr="00076DEC">
        <w:rPr>
          <w:rFonts w:ascii="Times New Roman" w:hAnsi="Times New Roman" w:cs="Times New Roman"/>
          <w:sz w:val="24"/>
          <w:szCs w:val="24"/>
        </w:rPr>
        <w:t xml:space="preserve"> költségtérítési díja kreditalapú.</w:t>
      </w:r>
    </w:p>
    <w:p w14:paraId="779DE902" w14:textId="77777777" w:rsidR="00FE7CD3" w:rsidRPr="00C205BC" w:rsidRDefault="003733B7" w:rsidP="006E32AA">
      <w:pPr>
        <w:tabs>
          <w:tab w:val="left" w:pos="0"/>
        </w:tabs>
        <w:autoSpaceDE w:val="0"/>
        <w:autoSpaceDN w:val="0"/>
        <w:spacing w:after="0" w:line="360" w:lineRule="auto"/>
        <w:ind w:right="-2"/>
        <w:jc w:val="both"/>
        <w:rPr>
          <w:rFonts w:ascii="Times New Roman" w:hAnsi="Times New Roman" w:cs="Times New Roman"/>
          <w:sz w:val="24"/>
          <w:szCs w:val="24"/>
        </w:rPr>
      </w:pPr>
      <w:r w:rsidRPr="00C205BC">
        <w:rPr>
          <w:rFonts w:ascii="Times New Roman" w:hAnsi="Times New Roman" w:cs="Times New Roman"/>
          <w:sz w:val="24"/>
          <w:szCs w:val="24"/>
        </w:rPr>
        <w:t xml:space="preserve">(9) </w:t>
      </w:r>
      <w:r w:rsidR="00C205BC" w:rsidRPr="00C205BC">
        <w:rPr>
          <w:rStyle w:val="Lbjegyzet-hivatkozs"/>
          <w:rFonts w:ascii="Times New Roman" w:hAnsi="Times New Roman" w:cs="Times New Roman"/>
          <w:sz w:val="24"/>
          <w:szCs w:val="24"/>
        </w:rPr>
        <w:footnoteReference w:id="53"/>
      </w:r>
      <w:r w:rsidRPr="00C205BC">
        <w:rPr>
          <w:rFonts w:ascii="Times New Roman" w:hAnsi="Times New Roman" w:cs="Times New Roman"/>
          <w:sz w:val="24"/>
          <w:szCs w:val="24"/>
        </w:rPr>
        <w:t>A pedagógusképzési területen indított szakirányú továbbképzések esetén</w:t>
      </w:r>
      <w:r w:rsidR="00660085" w:rsidRPr="00C205BC">
        <w:rPr>
          <w:rFonts w:ascii="Times New Roman" w:hAnsi="Times New Roman" w:cs="Times New Roman"/>
          <w:sz w:val="24"/>
          <w:szCs w:val="24"/>
        </w:rPr>
        <w:t xml:space="preserve">, a </w:t>
      </w:r>
      <w:proofErr w:type="spellStart"/>
      <w:r w:rsidR="00660085" w:rsidRPr="00C205BC">
        <w:rPr>
          <w:rFonts w:ascii="Times New Roman" w:hAnsi="Times New Roman" w:cs="Times New Roman"/>
          <w:sz w:val="24"/>
          <w:szCs w:val="24"/>
        </w:rPr>
        <w:t>TR-en</w:t>
      </w:r>
      <w:proofErr w:type="spellEnd"/>
      <w:r w:rsidR="00660085" w:rsidRPr="00C205BC">
        <w:rPr>
          <w:rFonts w:ascii="Times New Roman" w:hAnsi="Times New Roman" w:cs="Times New Roman"/>
          <w:sz w:val="24"/>
          <w:szCs w:val="24"/>
        </w:rPr>
        <w:t xml:space="preserve"> keresztül beadott kérelemre, </w:t>
      </w:r>
      <w:r w:rsidR="00FE7CD3" w:rsidRPr="00C205BC">
        <w:rPr>
          <w:rFonts w:ascii="Times New Roman" w:hAnsi="Times New Roman" w:cs="Times New Roman"/>
          <w:sz w:val="24"/>
          <w:szCs w:val="24"/>
        </w:rPr>
        <w:t>elismerésre</w:t>
      </w:r>
      <w:r w:rsidR="00660085" w:rsidRPr="00C205BC">
        <w:rPr>
          <w:rFonts w:ascii="Times New Roman" w:hAnsi="Times New Roman" w:cs="Times New Roman"/>
          <w:sz w:val="24"/>
          <w:szCs w:val="24"/>
        </w:rPr>
        <w:t xml:space="preserve"> kerülnek az előző tanulmányok során megszerzett</w:t>
      </w:r>
      <w:r w:rsidR="00D62203" w:rsidRPr="00C205BC">
        <w:rPr>
          <w:rFonts w:ascii="Times New Roman" w:hAnsi="Times New Roman" w:cs="Times New Roman"/>
          <w:sz w:val="24"/>
          <w:szCs w:val="24"/>
        </w:rPr>
        <w:t xml:space="preserve"> </w:t>
      </w:r>
      <w:r w:rsidR="00660085" w:rsidRPr="00C205BC">
        <w:rPr>
          <w:rFonts w:ascii="Times New Roman" w:hAnsi="Times New Roman" w:cs="Times New Roman"/>
          <w:sz w:val="24"/>
          <w:szCs w:val="24"/>
        </w:rPr>
        <w:t>pedagógus szakvizsg</w:t>
      </w:r>
      <w:r w:rsidR="00D62203" w:rsidRPr="00C205BC">
        <w:rPr>
          <w:rFonts w:ascii="Times New Roman" w:hAnsi="Times New Roman" w:cs="Times New Roman"/>
          <w:sz w:val="24"/>
          <w:szCs w:val="24"/>
        </w:rPr>
        <w:t>a végzettséget</w:t>
      </w:r>
      <w:r w:rsidR="00660085" w:rsidRPr="00C205BC">
        <w:rPr>
          <w:rFonts w:ascii="Times New Roman" w:hAnsi="Times New Roman" w:cs="Times New Roman"/>
          <w:sz w:val="24"/>
          <w:szCs w:val="24"/>
        </w:rPr>
        <w:t xml:space="preserve"> adó oklevél alapján</w:t>
      </w:r>
      <w:r w:rsidR="00D62203" w:rsidRPr="00C205BC">
        <w:rPr>
          <w:rFonts w:ascii="Times New Roman" w:hAnsi="Times New Roman" w:cs="Times New Roman"/>
          <w:sz w:val="24"/>
          <w:szCs w:val="24"/>
        </w:rPr>
        <w:t xml:space="preserve"> </w:t>
      </w:r>
      <w:r w:rsidR="00660085" w:rsidRPr="00C205BC">
        <w:rPr>
          <w:rFonts w:ascii="Times New Roman" w:hAnsi="Times New Roman" w:cs="Times New Roman"/>
          <w:sz w:val="24"/>
          <w:szCs w:val="24"/>
        </w:rPr>
        <w:t>a pedagógus szakvizsga ismeretkör tárgyai. A hallgató a pedagógus szakvizsga meglétét a pedagógus szakvizsgát adó képzés leckekönyvének és az oklevél hitelesített másolatának kérelemhez történő csatolásával</w:t>
      </w:r>
      <w:r w:rsidR="00D62203" w:rsidRPr="00C205BC">
        <w:rPr>
          <w:rFonts w:ascii="Times New Roman" w:hAnsi="Times New Roman" w:cs="Times New Roman"/>
          <w:sz w:val="24"/>
          <w:szCs w:val="24"/>
        </w:rPr>
        <w:t>, valamint a pedagógus szakvizsga meglé</w:t>
      </w:r>
      <w:r w:rsidR="00377B50" w:rsidRPr="00C205BC">
        <w:rPr>
          <w:rFonts w:ascii="Times New Roman" w:hAnsi="Times New Roman" w:cs="Times New Roman"/>
          <w:sz w:val="24"/>
          <w:szCs w:val="24"/>
        </w:rPr>
        <w:t xml:space="preserve">tét igazoló eredeti oklevelének </w:t>
      </w:r>
      <w:r w:rsidR="00B15CFE" w:rsidRPr="00C205BC">
        <w:rPr>
          <w:rFonts w:ascii="Times New Roman" w:hAnsi="Times New Roman" w:cs="Times New Roman"/>
          <w:sz w:val="24"/>
          <w:szCs w:val="24"/>
        </w:rPr>
        <w:t xml:space="preserve">Pedagógusképző Központ képzésekért felelős munkatársának </w:t>
      </w:r>
      <w:r w:rsidR="00D62203" w:rsidRPr="00C205BC">
        <w:rPr>
          <w:rFonts w:ascii="Times New Roman" w:hAnsi="Times New Roman" w:cs="Times New Roman"/>
          <w:sz w:val="24"/>
          <w:szCs w:val="24"/>
        </w:rPr>
        <w:t>történő bemutatásával</w:t>
      </w:r>
      <w:r w:rsidR="00660085" w:rsidRPr="00C205BC">
        <w:rPr>
          <w:rFonts w:ascii="Times New Roman" w:hAnsi="Times New Roman" w:cs="Times New Roman"/>
          <w:sz w:val="24"/>
          <w:szCs w:val="24"/>
        </w:rPr>
        <w:t xml:space="preserve"> kell, hogy igazolja</w:t>
      </w:r>
      <w:r w:rsidR="00D62203" w:rsidRPr="00C205BC">
        <w:rPr>
          <w:rFonts w:ascii="Times New Roman" w:hAnsi="Times New Roman" w:cs="Times New Roman"/>
          <w:sz w:val="24"/>
          <w:szCs w:val="24"/>
        </w:rPr>
        <w:t>.</w:t>
      </w:r>
    </w:p>
    <w:p w14:paraId="0000E665" w14:textId="77777777" w:rsidR="00D81D5C" w:rsidRPr="00C205BC" w:rsidRDefault="00377B50" w:rsidP="00DF4866">
      <w:pPr>
        <w:tabs>
          <w:tab w:val="left" w:pos="0"/>
        </w:tabs>
        <w:autoSpaceDE w:val="0"/>
        <w:autoSpaceDN w:val="0"/>
        <w:spacing w:after="0" w:line="360" w:lineRule="auto"/>
        <w:ind w:right="-2"/>
        <w:jc w:val="both"/>
        <w:rPr>
          <w:rFonts w:ascii="Times New Roman" w:hAnsi="Times New Roman" w:cs="Times New Roman"/>
          <w:sz w:val="24"/>
          <w:szCs w:val="24"/>
        </w:rPr>
      </w:pPr>
      <w:r w:rsidRPr="00C205BC">
        <w:rPr>
          <w:rFonts w:ascii="Times New Roman" w:hAnsi="Times New Roman" w:cs="Times New Roman"/>
          <w:sz w:val="24"/>
          <w:szCs w:val="24"/>
        </w:rPr>
        <w:t xml:space="preserve">(10) </w:t>
      </w:r>
      <w:r w:rsidR="00C205BC" w:rsidRPr="00C205BC">
        <w:rPr>
          <w:rStyle w:val="Lbjegyzet-hivatkozs"/>
          <w:rFonts w:ascii="Times New Roman" w:hAnsi="Times New Roman" w:cs="Times New Roman"/>
          <w:sz w:val="24"/>
          <w:szCs w:val="24"/>
        </w:rPr>
        <w:footnoteReference w:id="54"/>
      </w:r>
      <w:r w:rsidRPr="00C205BC">
        <w:rPr>
          <w:rFonts w:ascii="Times New Roman" w:hAnsi="Times New Roman" w:cs="Times New Roman"/>
          <w:sz w:val="24"/>
          <w:szCs w:val="24"/>
        </w:rPr>
        <w:t>Jelen paragrafus (9) bekezdése szerint elismertetet</w:t>
      </w:r>
      <w:r w:rsidR="00F176B4" w:rsidRPr="00C205BC">
        <w:rPr>
          <w:rFonts w:ascii="Times New Roman" w:hAnsi="Times New Roman" w:cs="Times New Roman"/>
          <w:sz w:val="24"/>
          <w:szCs w:val="24"/>
        </w:rPr>
        <w:t xml:space="preserve">éssel teljesített </w:t>
      </w:r>
      <w:r w:rsidR="00D81D5C" w:rsidRPr="00C205BC">
        <w:rPr>
          <w:rFonts w:ascii="Times New Roman" w:hAnsi="Times New Roman" w:cs="Times New Roman"/>
          <w:sz w:val="24"/>
          <w:szCs w:val="24"/>
        </w:rPr>
        <w:t>tárgyak</w:t>
      </w:r>
      <w:r w:rsidRPr="00C205BC">
        <w:rPr>
          <w:rFonts w:ascii="Times New Roman" w:hAnsi="Times New Roman" w:cs="Times New Roman"/>
          <w:sz w:val="24"/>
          <w:szCs w:val="24"/>
        </w:rPr>
        <w:t xml:space="preserve"> esetében</w:t>
      </w:r>
      <w:r w:rsidR="00D81D5C" w:rsidRPr="00C205BC">
        <w:rPr>
          <w:rFonts w:ascii="Times New Roman" w:hAnsi="Times New Roman" w:cs="Times New Roman"/>
          <w:sz w:val="24"/>
          <w:szCs w:val="24"/>
        </w:rPr>
        <w:t>, jelen szabályzat 63. § (3) és (5) bekezdés</w:t>
      </w:r>
      <w:r w:rsidR="00DF4866" w:rsidRPr="00C205BC">
        <w:rPr>
          <w:rFonts w:ascii="Times New Roman" w:hAnsi="Times New Roman" w:cs="Times New Roman"/>
          <w:sz w:val="24"/>
          <w:szCs w:val="24"/>
        </w:rPr>
        <w:t>ben foglaltaktól eltérően, a</w:t>
      </w:r>
      <w:r w:rsidR="00D81D5C" w:rsidRPr="00C205BC">
        <w:rPr>
          <w:rFonts w:ascii="Times New Roman" w:hAnsi="Times New Roman" w:cs="Times New Roman"/>
          <w:sz w:val="24"/>
          <w:szCs w:val="24"/>
        </w:rPr>
        <w:t xml:space="preserve"> súlyozott tanulmányi átlag számításakor nem kell figyelembe venn</w:t>
      </w:r>
      <w:r w:rsidR="00F176B4" w:rsidRPr="00C205BC">
        <w:rPr>
          <w:rFonts w:ascii="Times New Roman" w:hAnsi="Times New Roman" w:cs="Times New Roman"/>
          <w:sz w:val="24"/>
          <w:szCs w:val="24"/>
        </w:rPr>
        <w:t>i a befogadott tárgyak eredményé</w:t>
      </w:r>
      <w:r w:rsidR="00D81D5C" w:rsidRPr="00C205BC">
        <w:rPr>
          <w:rFonts w:ascii="Times New Roman" w:hAnsi="Times New Roman" w:cs="Times New Roman"/>
          <w:sz w:val="24"/>
          <w:szCs w:val="24"/>
        </w:rPr>
        <w:t>t</w:t>
      </w:r>
      <w:r w:rsidR="00DF4866" w:rsidRPr="00C205BC">
        <w:rPr>
          <w:rFonts w:ascii="Times New Roman" w:hAnsi="Times New Roman" w:cs="Times New Roman"/>
          <w:sz w:val="24"/>
          <w:szCs w:val="24"/>
        </w:rPr>
        <w:t>.</w:t>
      </w:r>
    </w:p>
    <w:p w14:paraId="3D935D20" w14:textId="77777777" w:rsidR="000720C3" w:rsidRPr="00DF4866" w:rsidRDefault="000720C3" w:rsidP="006E32AA">
      <w:pPr>
        <w:tabs>
          <w:tab w:val="left" w:pos="0"/>
        </w:tabs>
        <w:autoSpaceDE w:val="0"/>
        <w:autoSpaceDN w:val="0"/>
        <w:spacing w:after="0" w:line="360" w:lineRule="auto"/>
        <w:ind w:right="-2"/>
        <w:jc w:val="both"/>
        <w:rPr>
          <w:rFonts w:ascii="Times New Roman" w:hAnsi="Times New Roman" w:cs="Times New Roman"/>
          <w:sz w:val="24"/>
          <w:szCs w:val="24"/>
        </w:rPr>
      </w:pPr>
    </w:p>
    <w:p w14:paraId="59686373" w14:textId="77777777" w:rsidR="001E2506" w:rsidRPr="0027049D" w:rsidRDefault="001E2506" w:rsidP="00DC0AF5">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 xml:space="preserve">A </w:t>
      </w:r>
      <w:r w:rsidR="00DC0AF5" w:rsidRPr="0027049D">
        <w:rPr>
          <w:rFonts w:ascii="Times New Roman" w:hAnsi="Times New Roman" w:cs="Times New Roman"/>
          <w:b/>
          <w:sz w:val="24"/>
          <w:szCs w:val="24"/>
        </w:rPr>
        <w:t>hallgatói munkavégzés szabályai</w:t>
      </w:r>
    </w:p>
    <w:p w14:paraId="14BC1DB4" w14:textId="77777777" w:rsidR="00262A45" w:rsidRPr="0027049D" w:rsidRDefault="00262A45" w:rsidP="00262A45">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16. §</w:t>
      </w:r>
    </w:p>
    <w:p w14:paraId="0FCC3D96" w14:textId="77777777" w:rsidR="001E2506" w:rsidRPr="0027049D"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 hallgatói munkaszerződés alapján munkát végezhet:</w:t>
      </w:r>
    </w:p>
    <w:p w14:paraId="29636A00" w14:textId="0EC33158" w:rsidR="00613AE2" w:rsidRPr="006C03FE" w:rsidRDefault="001E250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r w:rsidR="006C03FE">
        <w:rPr>
          <w:rStyle w:val="Lbjegyzet-hivatkozs"/>
          <w:rFonts w:ascii="Times New Roman" w:hAnsi="Times New Roman" w:cs="Times New Roman"/>
          <w:sz w:val="24"/>
          <w:szCs w:val="24"/>
        </w:rPr>
        <w:footnoteReference w:id="55"/>
      </w:r>
      <w:proofErr w:type="spellStart"/>
      <w:r w:rsidR="00613AE2" w:rsidRPr="006C03FE">
        <w:rPr>
          <w:rFonts w:ascii="Times New Roman" w:hAnsi="Times New Roman" w:cs="Times New Roman"/>
          <w:sz w:val="24"/>
          <w:szCs w:val="24"/>
        </w:rPr>
        <w:t>a</w:t>
      </w:r>
      <w:proofErr w:type="spellEnd"/>
      <w:r w:rsidR="00613AE2" w:rsidRPr="006C03FE">
        <w:rPr>
          <w:rFonts w:ascii="Times New Roman" w:hAnsi="Times New Roman" w:cs="Times New Roman"/>
          <w:sz w:val="24"/>
          <w:szCs w:val="24"/>
        </w:rPr>
        <w:t xml:space="preserve"> duális képzés képzési ideje alatt külső gyakorlóhelyen, a képzési program keretében, illetve a képzés részeként megszervezett szakmai gyakorlat vagy gyakorlati képzés során az intézményben, az intézmény által alapított gazdálkodó szervezetben vagy külső gyakorlóhelyen,</w:t>
      </w:r>
    </w:p>
    <w:p w14:paraId="65E658EA" w14:textId="77777777" w:rsidR="001E2506" w:rsidRPr="0027049D" w:rsidRDefault="001E2506" w:rsidP="00493174">
      <w:pPr>
        <w:tabs>
          <w:tab w:val="left" w:pos="0"/>
        </w:tabs>
        <w:autoSpaceDE w:val="0"/>
        <w:autoSpaceDN w:val="0"/>
        <w:spacing w:after="0" w:line="360" w:lineRule="auto"/>
        <w:ind w:right="-2"/>
        <w:jc w:val="both"/>
        <w:rPr>
          <w:rFonts w:ascii="Times New Roman" w:hAnsi="Times New Roman" w:cs="Times New Roman"/>
          <w:sz w:val="24"/>
          <w:szCs w:val="24"/>
        </w:rPr>
      </w:pPr>
      <w:r w:rsidRPr="006C03FE">
        <w:rPr>
          <w:rFonts w:ascii="Times New Roman" w:hAnsi="Times New Roman" w:cs="Times New Roman"/>
          <w:sz w:val="24"/>
          <w:szCs w:val="24"/>
        </w:rPr>
        <w:tab/>
        <w:t xml:space="preserve">b) a </w:t>
      </w:r>
      <w:r w:rsidRPr="0027049D">
        <w:rPr>
          <w:rFonts w:ascii="Times New Roman" w:hAnsi="Times New Roman" w:cs="Times New Roman"/>
          <w:sz w:val="24"/>
          <w:szCs w:val="24"/>
        </w:rPr>
        <w:t>képzési programhoz közvetlenül nem kapcsolódóan a felsőoktatási intézményben vagy a felsőoktatási intézmény által létrehozott gazdálkodó szervezetben.</w:t>
      </w:r>
      <w:r w:rsidR="00262A45" w:rsidRPr="0027049D">
        <w:rPr>
          <w:rStyle w:val="Lbjegyzet-hivatkozs"/>
          <w:szCs w:val="24"/>
        </w:rPr>
        <w:t xml:space="preserve"> </w:t>
      </w:r>
      <w:r w:rsidR="00262A45" w:rsidRPr="0027049D">
        <w:rPr>
          <w:rStyle w:val="Lbjegyzet-hivatkozs"/>
          <w:szCs w:val="24"/>
        </w:rPr>
        <w:footnoteReference w:id="56"/>
      </w:r>
    </w:p>
    <w:p w14:paraId="50EDFDD2" w14:textId="77777777" w:rsidR="001E2506" w:rsidRPr="0027049D" w:rsidRDefault="001E2506" w:rsidP="00493174">
      <w:pPr>
        <w:tabs>
          <w:tab w:val="left" w:pos="0"/>
        </w:tabs>
        <w:autoSpaceDE w:val="0"/>
        <w:autoSpaceDN w:val="0"/>
        <w:spacing w:after="0" w:line="360" w:lineRule="auto"/>
        <w:ind w:right="-2"/>
        <w:jc w:val="both"/>
        <w:rPr>
          <w:rFonts w:ascii="Times New Roman" w:hAnsi="Times New Roman" w:cs="Times New Roman"/>
          <w:sz w:val="20"/>
          <w:szCs w:val="24"/>
        </w:rPr>
      </w:pPr>
      <w:r w:rsidRPr="0027049D">
        <w:rPr>
          <w:rFonts w:ascii="Times New Roman" w:hAnsi="Times New Roman" w:cs="Times New Roman"/>
          <w:sz w:val="24"/>
          <w:szCs w:val="24"/>
        </w:rPr>
        <w:lastRenderedPageBreak/>
        <w:t xml:space="preserve">(2) </w:t>
      </w:r>
      <w:r w:rsidR="00262A45" w:rsidRPr="0027049D">
        <w:rPr>
          <w:rFonts w:ascii="Times New Roman" w:hAnsi="Times New Roman" w:cs="Times New Roman"/>
          <w:sz w:val="24"/>
          <w:szCs w:val="24"/>
        </w:rPr>
        <w:t>A hallgató hallgatói munkadíj ellenében akkor végezhet munkát, ha a Térítési és juttatási szabályzat 4. számú mellékletét képező hallgatói munkaszerződést kötöttek vele. A hallgatói munkaszerződés alapján munkát végző hallgató foglalkoztatására a munka törvénykönyvének a rendelkezéseit megfelelően alkalmazni kell</w:t>
      </w:r>
      <w:r w:rsidR="00262A45" w:rsidRPr="0027049D">
        <w:rPr>
          <w:rFonts w:ascii="Times New Roman" w:hAnsi="Times New Roman" w:cs="Times New Roman"/>
          <w:sz w:val="20"/>
          <w:szCs w:val="24"/>
        </w:rPr>
        <w:t>.</w:t>
      </w:r>
      <w:r w:rsidR="00262A45" w:rsidRPr="0027049D">
        <w:rPr>
          <w:rFonts w:ascii="Times New Roman" w:hAnsi="Times New Roman" w:cs="Times New Roman"/>
          <w:sz w:val="20"/>
          <w:vertAlign w:val="superscript"/>
        </w:rPr>
        <w:footnoteReference w:id="57"/>
      </w:r>
    </w:p>
    <w:p w14:paraId="552F41F2" w14:textId="77777777" w:rsidR="009A69C0" w:rsidRPr="0027049D" w:rsidRDefault="00493174" w:rsidP="00262A45">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1047F0">
        <w:rPr>
          <w:rStyle w:val="Lbjegyzet-hivatkozs"/>
          <w:rFonts w:ascii="Times New Roman" w:hAnsi="Times New Roman" w:cs="Times New Roman"/>
          <w:sz w:val="24"/>
          <w:szCs w:val="24"/>
        </w:rPr>
        <w:footnoteReference w:id="58"/>
      </w:r>
      <w:r w:rsidR="00262A45" w:rsidRPr="0027049D">
        <w:rPr>
          <w:rFonts w:ascii="Times New Roman" w:hAnsi="Times New Roman" w:cs="Times New Roman"/>
          <w:sz w:val="24"/>
          <w:szCs w:val="24"/>
        </w:rPr>
        <w:t>A hallgatót díjazás illetheti, illetve a hat hét időtartamot elérő egybefüggő szakmai gyakorlat, vagy duális képzés</w:t>
      </w:r>
      <w:r w:rsidR="00636F21">
        <w:rPr>
          <w:rFonts w:ascii="Times New Roman" w:hAnsi="Times New Roman" w:cs="Times New Roman"/>
          <w:sz w:val="24"/>
          <w:szCs w:val="24"/>
        </w:rPr>
        <w:t xml:space="preserve"> </w:t>
      </w:r>
      <w:r w:rsidR="00636F21" w:rsidRPr="001047F0">
        <w:rPr>
          <w:rFonts w:ascii="Times New Roman" w:hAnsi="Times New Roman" w:cs="Times New Roman"/>
          <w:sz w:val="24"/>
          <w:szCs w:val="24"/>
        </w:rPr>
        <w:t>ideje alatt</w:t>
      </w:r>
      <w:r w:rsidR="00262A45" w:rsidRPr="001047F0">
        <w:rPr>
          <w:rFonts w:ascii="Times New Roman" w:hAnsi="Times New Roman" w:cs="Times New Roman"/>
          <w:sz w:val="24"/>
          <w:szCs w:val="24"/>
        </w:rPr>
        <w:t xml:space="preserve"> </w:t>
      </w:r>
      <w:r w:rsidR="00262A45" w:rsidRPr="0027049D">
        <w:rPr>
          <w:rFonts w:ascii="Times New Roman" w:hAnsi="Times New Roman" w:cs="Times New Roman"/>
          <w:sz w:val="24"/>
          <w:szCs w:val="24"/>
        </w:rPr>
        <w:t>díjazás illeti, amelynek mértéke legalább hetente a kötelező legkisebb munkabér 15 %-a. A díjat - eltérő megállapodás hiányában - a gyakorlóhely fizeti.</w:t>
      </w:r>
      <w:bookmarkStart w:id="11" w:name="pr469"/>
      <w:bookmarkEnd w:id="11"/>
      <w:r w:rsidR="00262A45" w:rsidRPr="0027049D">
        <w:rPr>
          <w:vertAlign w:val="superscript"/>
        </w:rPr>
        <w:footnoteReference w:id="59"/>
      </w:r>
      <w:r w:rsidR="00262A45" w:rsidRPr="0027049D">
        <w:rPr>
          <w:rFonts w:ascii="Times New Roman" w:hAnsi="Times New Roman" w:cs="Times New Roman"/>
          <w:sz w:val="24"/>
          <w:szCs w:val="24"/>
          <w:vertAlign w:val="superscript"/>
        </w:rPr>
        <w:t xml:space="preserve"> </w:t>
      </w:r>
      <w:r w:rsidR="00262A45" w:rsidRPr="0027049D">
        <w:rPr>
          <w:rFonts w:ascii="Times New Roman" w:hAnsi="Times New Roman" w:cs="Times New Roman"/>
          <w:sz w:val="24"/>
          <w:szCs w:val="24"/>
        </w:rPr>
        <w:t xml:space="preserve">A szakmai gyakorlat megszervezésére a Kar és a gazdálkodó szervezet megállapodást köthet, amely alapján a hallgatói munkadíjat az Egyetem folyósítja a hallgatónak. </w:t>
      </w:r>
    </w:p>
    <w:p w14:paraId="1101C6E5" w14:textId="77777777" w:rsidR="00262A45" w:rsidRPr="0027049D" w:rsidRDefault="009A69C0" w:rsidP="00262A45">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Duális képzésben a díjazás a képzés teljes ideje alatt megilleti a hallgatót, amelyet a gyakorlóhely fizet.</w:t>
      </w:r>
    </w:p>
    <w:p w14:paraId="0C37FAD6" w14:textId="77777777" w:rsidR="001E2628" w:rsidRPr="0027049D" w:rsidRDefault="00262A45" w:rsidP="00262A45">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9A69C0" w:rsidRPr="0027049D">
        <w:rPr>
          <w:rFonts w:ascii="Times New Roman" w:hAnsi="Times New Roman" w:cs="Times New Roman"/>
          <w:sz w:val="24"/>
          <w:szCs w:val="24"/>
        </w:rPr>
        <w:t>5</w:t>
      </w:r>
      <w:r w:rsidRPr="0027049D">
        <w:rPr>
          <w:rFonts w:ascii="Times New Roman" w:hAnsi="Times New Roman" w:cs="Times New Roman"/>
          <w:sz w:val="24"/>
          <w:szCs w:val="24"/>
        </w:rPr>
        <w:t xml:space="preserve">) </w:t>
      </w:r>
      <w:r w:rsidR="00C53DF8" w:rsidRPr="0027049D">
        <w:rPr>
          <w:rFonts w:ascii="Times New Roman" w:hAnsi="Times New Roman" w:cs="Times New Roman"/>
          <w:sz w:val="24"/>
          <w:szCs w:val="24"/>
        </w:rPr>
        <w:t xml:space="preserve">A hat összefüggő hetet meghaladó szakmai gyakorlat esetén az Egyetem együttműködési megállapodást köt a szakmai gyakorlóhellyel, amely gyakorlóhelyet az Oktatási Hivatal nyilvántartásba vesz. </w:t>
      </w:r>
      <w:r w:rsidRPr="0027049D">
        <w:rPr>
          <w:rFonts w:ascii="Times New Roman" w:hAnsi="Times New Roman" w:cs="Times New Roman"/>
          <w:sz w:val="24"/>
          <w:szCs w:val="24"/>
        </w:rPr>
        <w:t xml:space="preserve"> </w:t>
      </w:r>
    </w:p>
    <w:p w14:paraId="5A9EADB2" w14:textId="77777777" w:rsidR="00F7438F" w:rsidRPr="0027049D" w:rsidRDefault="009A69C0" w:rsidP="00F7438F">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w:t>
      </w:r>
      <w:r w:rsidR="001E2506" w:rsidRPr="0027049D">
        <w:rPr>
          <w:rFonts w:ascii="Times New Roman" w:hAnsi="Times New Roman" w:cs="Times New Roman"/>
          <w:sz w:val="24"/>
          <w:szCs w:val="24"/>
        </w:rPr>
        <w:t xml:space="preserve">) </w:t>
      </w:r>
      <w:r w:rsidR="00F7438F" w:rsidRPr="0027049D">
        <w:rPr>
          <w:rFonts w:ascii="Times New Roman" w:hAnsi="Times New Roman" w:cs="Times New Roman"/>
          <w:sz w:val="24"/>
          <w:szCs w:val="24"/>
        </w:rPr>
        <w:t xml:space="preserve">A képzési program keretében, illetve képzés részeként megszervezett szakmai gyakorlatra vagy gyakorlati képzésre vonatkozó szabályozást az Egyetem Szakmai gyakorlati szabályzata tartalmazza, mely </w:t>
      </w:r>
      <w:proofErr w:type="gramStart"/>
      <w:r w:rsidR="00F7438F" w:rsidRPr="0027049D">
        <w:rPr>
          <w:rFonts w:ascii="Times New Roman" w:hAnsi="Times New Roman" w:cs="Times New Roman"/>
          <w:sz w:val="24"/>
          <w:szCs w:val="24"/>
        </w:rPr>
        <w:t>ezen</w:t>
      </w:r>
      <w:proofErr w:type="gramEnd"/>
      <w:r w:rsidR="00F7438F" w:rsidRPr="0027049D">
        <w:rPr>
          <w:rFonts w:ascii="Times New Roman" w:hAnsi="Times New Roman" w:cs="Times New Roman"/>
          <w:sz w:val="24"/>
          <w:szCs w:val="24"/>
        </w:rPr>
        <w:t xml:space="preserve"> szabályzat </w:t>
      </w:r>
      <w:r w:rsidR="00F7438F" w:rsidRPr="00D40298">
        <w:rPr>
          <w:rFonts w:ascii="Times New Roman" w:hAnsi="Times New Roman" w:cs="Times New Roman"/>
          <w:sz w:val="24"/>
          <w:szCs w:val="24"/>
        </w:rPr>
        <w:t>3. számú</w:t>
      </w:r>
      <w:r w:rsidR="00F7438F" w:rsidRPr="0027049D">
        <w:rPr>
          <w:rFonts w:ascii="Times New Roman" w:hAnsi="Times New Roman" w:cs="Times New Roman"/>
          <w:sz w:val="24"/>
          <w:szCs w:val="24"/>
        </w:rPr>
        <w:t xml:space="preserve"> melléklete.</w:t>
      </w:r>
      <w:r w:rsidRPr="0027049D">
        <w:rPr>
          <w:rFonts w:ascii="Times New Roman" w:hAnsi="Times New Roman" w:cs="Times New Roman"/>
          <w:sz w:val="24"/>
          <w:szCs w:val="24"/>
        </w:rPr>
        <w:t xml:space="preserve"> </w:t>
      </w:r>
      <w:r w:rsidR="004764C0" w:rsidRPr="0027049D">
        <w:rPr>
          <w:rFonts w:ascii="Times New Roman" w:hAnsi="Times New Roman" w:cs="Times New Roman"/>
          <w:sz w:val="24"/>
          <w:szCs w:val="24"/>
        </w:rPr>
        <w:t xml:space="preserve">A duális képzések szakmai gyakorlatának szabályozásáról külön szabályzat rendelkezik. </w:t>
      </w:r>
    </w:p>
    <w:p w14:paraId="147A6A39" w14:textId="77777777" w:rsidR="000720C3" w:rsidRPr="0027049D" w:rsidRDefault="000720C3" w:rsidP="00F7438F">
      <w:pPr>
        <w:tabs>
          <w:tab w:val="left" w:pos="0"/>
        </w:tabs>
        <w:autoSpaceDE w:val="0"/>
        <w:autoSpaceDN w:val="0"/>
        <w:spacing w:after="0" w:line="360" w:lineRule="auto"/>
        <w:ind w:right="-2"/>
        <w:jc w:val="both"/>
        <w:rPr>
          <w:rFonts w:ascii="Times New Roman" w:hAnsi="Times New Roman" w:cs="Times New Roman"/>
          <w:sz w:val="24"/>
          <w:szCs w:val="24"/>
        </w:rPr>
      </w:pPr>
    </w:p>
    <w:p w14:paraId="3749B70B" w14:textId="77777777" w:rsidR="00B67EA2" w:rsidRPr="0027049D" w:rsidRDefault="00B67EA2" w:rsidP="00B67EA2">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Hallgatói képzési szerződés</w:t>
      </w:r>
    </w:p>
    <w:p w14:paraId="21FFEC87" w14:textId="77777777" w:rsidR="00B67EA2" w:rsidRPr="0027049D" w:rsidRDefault="00B67EA2" w:rsidP="00B67EA2">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17. §</w:t>
      </w:r>
    </w:p>
    <w:p w14:paraId="7221AE1D" w14:textId="2CA967C7" w:rsidR="0070132C" w:rsidRPr="0027049D" w:rsidRDefault="00B67EA2" w:rsidP="0070132C">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6C03FE">
        <w:rPr>
          <w:rStyle w:val="Lbjegyzet-hivatkozs"/>
          <w:rFonts w:ascii="Times New Roman" w:hAnsi="Times New Roman" w:cs="Times New Roman"/>
          <w:sz w:val="24"/>
          <w:szCs w:val="24"/>
        </w:rPr>
        <w:footnoteReference w:id="60"/>
      </w:r>
      <w:r w:rsidR="0070132C" w:rsidRPr="0027049D">
        <w:rPr>
          <w:rFonts w:ascii="Times New Roman" w:hAnsi="Times New Roman" w:cs="Times New Roman"/>
          <w:sz w:val="24"/>
          <w:szCs w:val="24"/>
        </w:rPr>
        <w:t xml:space="preserve">A hallgató és az Egyetem képviselője önköltség fizetése mellett folytatott képzés tekintetében (felsőoktatási </w:t>
      </w:r>
      <w:r w:rsidR="0070132C" w:rsidRPr="006C03FE">
        <w:rPr>
          <w:rFonts w:ascii="Times New Roman" w:hAnsi="Times New Roman" w:cs="Times New Roman"/>
          <w:sz w:val="24"/>
          <w:szCs w:val="24"/>
        </w:rPr>
        <w:t>szakképzésben, alap-, és mesterképzésben, osztatlan képzésben, szakirányú továbbképzésben</w:t>
      </w:r>
      <w:r w:rsidR="008731F6" w:rsidRPr="006C03FE">
        <w:rPr>
          <w:rFonts w:ascii="Times New Roman" w:hAnsi="Times New Roman" w:cs="Times New Roman"/>
          <w:sz w:val="24"/>
          <w:szCs w:val="24"/>
        </w:rPr>
        <w:t>, részismereti-, kiegészítő műveltségterületi képzés</w:t>
      </w:r>
      <w:r w:rsidR="0070132C" w:rsidRPr="006C03FE">
        <w:rPr>
          <w:rFonts w:ascii="Times New Roman" w:hAnsi="Times New Roman" w:cs="Times New Roman"/>
          <w:sz w:val="24"/>
          <w:szCs w:val="24"/>
        </w:rPr>
        <w:t>) hallgatói képzési szerződést köt.</w:t>
      </w:r>
      <w:r w:rsidR="0070132C" w:rsidRPr="006C03FE">
        <w:rPr>
          <w:rStyle w:val="Lbjegyzet-hivatkozs"/>
          <w:rFonts w:ascii="Times New Roman" w:hAnsi="Times New Roman" w:cs="Times New Roman"/>
          <w:sz w:val="24"/>
          <w:szCs w:val="24"/>
        </w:rPr>
        <w:footnoteReference w:id="61"/>
      </w:r>
      <w:r w:rsidR="00820A73" w:rsidRPr="006C03FE">
        <w:rPr>
          <w:rFonts w:ascii="Times New Roman" w:hAnsi="Times New Roman" w:cs="Times New Roman"/>
          <w:sz w:val="24"/>
          <w:szCs w:val="24"/>
        </w:rPr>
        <w:t xml:space="preserve"> A külföldi állampolgárságú hallgatók</w:t>
      </w:r>
      <w:r w:rsidR="00674617" w:rsidRPr="006C03FE">
        <w:rPr>
          <w:rFonts w:ascii="Times New Roman" w:hAnsi="Times New Roman" w:cs="Times New Roman"/>
          <w:sz w:val="24"/>
          <w:szCs w:val="24"/>
        </w:rPr>
        <w:t xml:space="preserve">kal </w:t>
      </w:r>
      <w:r w:rsidR="00674617">
        <w:rPr>
          <w:rFonts w:ascii="Times New Roman" w:hAnsi="Times New Roman" w:cs="Times New Roman"/>
          <w:sz w:val="24"/>
          <w:szCs w:val="24"/>
        </w:rPr>
        <w:t>angol nyelvű szerződést köt az Egyetem</w:t>
      </w:r>
      <w:r w:rsidR="00820A73">
        <w:rPr>
          <w:rFonts w:ascii="Times New Roman" w:hAnsi="Times New Roman" w:cs="Times New Roman"/>
          <w:sz w:val="24"/>
          <w:szCs w:val="24"/>
        </w:rPr>
        <w:t>.</w:t>
      </w:r>
    </w:p>
    <w:p w14:paraId="11217BC9" w14:textId="77777777" w:rsidR="0070132C" w:rsidRPr="0027049D" w:rsidRDefault="0070132C" w:rsidP="0070132C">
      <w:pPr>
        <w:tabs>
          <w:tab w:val="left" w:pos="0"/>
        </w:tabs>
        <w:autoSpaceDE w:val="0"/>
        <w:autoSpaceDN w:val="0"/>
        <w:spacing w:after="0" w:line="360" w:lineRule="auto"/>
        <w:ind w:right="-2"/>
        <w:jc w:val="both"/>
        <w:rPr>
          <w:rFonts w:ascii="Times New Roman" w:hAnsi="Times New Roman" w:cs="Times New Roman"/>
          <w:i/>
          <w:sz w:val="24"/>
          <w:szCs w:val="24"/>
        </w:rPr>
      </w:pPr>
      <w:r w:rsidRPr="0027049D">
        <w:rPr>
          <w:rFonts w:ascii="Times New Roman" w:hAnsi="Times New Roman" w:cs="Times New Roman"/>
          <w:sz w:val="24"/>
          <w:szCs w:val="24"/>
        </w:rPr>
        <w:t xml:space="preserve">(2) A szerződés nyomtatvány, amely rögzíti a költségtérítés/önköltség összegét, letölthető a </w:t>
      </w:r>
      <w:proofErr w:type="spellStart"/>
      <w:r w:rsidRPr="0027049D">
        <w:rPr>
          <w:rFonts w:ascii="Times New Roman" w:hAnsi="Times New Roman" w:cs="Times New Roman"/>
          <w:sz w:val="24"/>
          <w:szCs w:val="24"/>
        </w:rPr>
        <w:t>TR-ből</w:t>
      </w:r>
      <w:proofErr w:type="spellEnd"/>
      <w:r w:rsidRPr="0027049D">
        <w:rPr>
          <w:rFonts w:ascii="Times New Roman" w:hAnsi="Times New Roman" w:cs="Times New Roman"/>
          <w:sz w:val="24"/>
          <w:szCs w:val="24"/>
        </w:rPr>
        <w:t xml:space="preserve">: </w:t>
      </w:r>
      <w:hyperlink r:id="rId12" w:history="1">
        <w:r w:rsidRPr="0027049D">
          <w:rPr>
            <w:rStyle w:val="Hiperhivatkozs"/>
            <w:rFonts w:ascii="Times New Roman" w:hAnsi="Times New Roman" w:cs="Times New Roman"/>
            <w:color w:val="auto"/>
            <w:sz w:val="24"/>
            <w:szCs w:val="24"/>
          </w:rPr>
          <w:t>https://neptun.ke.hu/hallgato/login.aspx</w:t>
        </w:r>
      </w:hyperlink>
      <w:r w:rsidRPr="0027049D">
        <w:rPr>
          <w:rFonts w:ascii="Times New Roman" w:hAnsi="Times New Roman" w:cs="Times New Roman"/>
          <w:sz w:val="24"/>
          <w:szCs w:val="24"/>
        </w:rPr>
        <w:t>. A szerződést a személyi anyagban a hallgatói jogviszony megszűnését követően 10 évig meg kell őrizni.</w:t>
      </w:r>
    </w:p>
    <w:p w14:paraId="4C967B33" w14:textId="77777777" w:rsidR="00B67EA2" w:rsidRPr="0027049D" w:rsidRDefault="00B67EA2" w:rsidP="00B67E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AA2D7D" w:rsidRPr="0027049D">
        <w:rPr>
          <w:rFonts w:ascii="Times New Roman" w:hAnsi="Times New Roman" w:cs="Times New Roman"/>
          <w:sz w:val="24"/>
          <w:szCs w:val="24"/>
        </w:rPr>
        <w:t>3</w:t>
      </w:r>
      <w:r w:rsidRPr="0027049D">
        <w:rPr>
          <w:rFonts w:ascii="Times New Roman" w:hAnsi="Times New Roman" w:cs="Times New Roman"/>
          <w:sz w:val="24"/>
          <w:szCs w:val="24"/>
        </w:rPr>
        <w:t>) A hallgatói képzési szerződés tartalmazza:</w:t>
      </w:r>
    </w:p>
    <w:p w14:paraId="440141AC" w14:textId="77777777" w:rsidR="00B67EA2" w:rsidRPr="0027049D" w:rsidRDefault="00B67EA2" w:rsidP="00B67E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képzés megnevezését,</w:t>
      </w:r>
    </w:p>
    <w:p w14:paraId="7F413DC5" w14:textId="77777777" w:rsidR="00B67EA2" w:rsidRPr="0027049D" w:rsidRDefault="00B67EA2" w:rsidP="00B67E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az önköltséges képzésre érvényes összeget,</w:t>
      </w:r>
    </w:p>
    <w:p w14:paraId="04EBAA0D" w14:textId="77777777" w:rsidR="00B67EA2" w:rsidRPr="0027049D" w:rsidRDefault="00B67EA2" w:rsidP="00B67E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a szerződő felek személyes adatait.</w:t>
      </w:r>
    </w:p>
    <w:p w14:paraId="5FE77562" w14:textId="77777777" w:rsidR="00B67EA2" w:rsidRPr="0027049D" w:rsidRDefault="00B67EA2" w:rsidP="00B67E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AA2D7D" w:rsidRPr="0027049D">
        <w:rPr>
          <w:rFonts w:ascii="Times New Roman" w:hAnsi="Times New Roman" w:cs="Times New Roman"/>
          <w:sz w:val="24"/>
          <w:szCs w:val="24"/>
        </w:rPr>
        <w:t>4</w:t>
      </w:r>
      <w:r w:rsidRPr="0027049D">
        <w:rPr>
          <w:rFonts w:ascii="Times New Roman" w:hAnsi="Times New Roman" w:cs="Times New Roman"/>
          <w:sz w:val="24"/>
          <w:szCs w:val="24"/>
        </w:rPr>
        <w:t>) A hallgatói képzési szerződés a beiratkozási lap melléklete. Ha a képzési szerződés megkötésére átsorolás miatt kerül sor, a képzési szerződést a törzslaphoz kell csatolni.</w:t>
      </w:r>
    </w:p>
    <w:p w14:paraId="4D8F2770" w14:textId="77777777" w:rsidR="00B67EA2" w:rsidRPr="0027049D" w:rsidRDefault="00AA2D7D" w:rsidP="00B67EA2">
      <w:pPr>
        <w:tabs>
          <w:tab w:val="left" w:pos="0"/>
        </w:tabs>
        <w:autoSpaceDE w:val="0"/>
        <w:autoSpaceDN w:val="0"/>
        <w:spacing w:after="0" w:line="360" w:lineRule="auto"/>
        <w:ind w:right="-2"/>
        <w:jc w:val="both"/>
        <w:rPr>
          <w:rFonts w:ascii="Times New Roman" w:hAnsi="Times New Roman" w:cs="Times New Roman"/>
          <w:i/>
          <w:sz w:val="24"/>
          <w:szCs w:val="24"/>
        </w:rPr>
      </w:pPr>
      <w:r w:rsidRPr="0027049D">
        <w:rPr>
          <w:rFonts w:ascii="Times New Roman" w:hAnsi="Times New Roman" w:cs="Times New Roman"/>
          <w:sz w:val="24"/>
          <w:szCs w:val="24"/>
        </w:rPr>
        <w:t>(5</w:t>
      </w:r>
      <w:r w:rsidR="00B67EA2" w:rsidRPr="0027049D">
        <w:rPr>
          <w:rFonts w:ascii="Times New Roman" w:hAnsi="Times New Roman" w:cs="Times New Roman"/>
          <w:sz w:val="24"/>
          <w:szCs w:val="24"/>
        </w:rPr>
        <w:t>) A hallgató</w:t>
      </w:r>
      <w:r w:rsidR="00A22B96" w:rsidRPr="0027049D">
        <w:rPr>
          <w:rFonts w:ascii="Times New Roman" w:hAnsi="Times New Roman" w:cs="Times New Roman"/>
          <w:sz w:val="24"/>
          <w:szCs w:val="24"/>
        </w:rPr>
        <w:t xml:space="preserve">i képzési szerződésre vonatkozó eljárást a 8. § tartalmazza. </w:t>
      </w:r>
    </w:p>
    <w:p w14:paraId="07E8D0AD" w14:textId="77777777" w:rsidR="00B67EA2" w:rsidRPr="0027049D" w:rsidRDefault="00B67EA2" w:rsidP="00F7438F">
      <w:pPr>
        <w:tabs>
          <w:tab w:val="left" w:pos="0"/>
        </w:tabs>
        <w:autoSpaceDE w:val="0"/>
        <w:autoSpaceDN w:val="0"/>
        <w:spacing w:after="0" w:line="360" w:lineRule="auto"/>
        <w:ind w:right="-2"/>
        <w:jc w:val="both"/>
        <w:rPr>
          <w:rFonts w:ascii="Times New Roman" w:hAnsi="Times New Roman" w:cs="Times New Roman"/>
          <w:sz w:val="24"/>
          <w:szCs w:val="24"/>
        </w:rPr>
      </w:pPr>
    </w:p>
    <w:p w14:paraId="099A4049" w14:textId="77777777" w:rsidR="001E2506" w:rsidRPr="0027049D" w:rsidRDefault="001E2506" w:rsidP="007313B2">
      <w:pPr>
        <w:tabs>
          <w:tab w:val="left" w:pos="0"/>
        </w:tabs>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A hallgatói jogviszony szüneteltetése</w:t>
      </w:r>
    </w:p>
    <w:p w14:paraId="7DA0F646" w14:textId="77777777" w:rsidR="00262A45" w:rsidRPr="0027049D" w:rsidRDefault="00AA2D7D" w:rsidP="007313B2">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18</w:t>
      </w:r>
      <w:r w:rsidR="00262A45" w:rsidRPr="0027049D">
        <w:rPr>
          <w:rFonts w:ascii="Times New Roman" w:hAnsi="Times New Roman" w:cs="Times New Roman"/>
          <w:sz w:val="24"/>
          <w:szCs w:val="24"/>
        </w:rPr>
        <w:t>. §</w:t>
      </w:r>
    </w:p>
    <w:p w14:paraId="2314DFC1" w14:textId="77777777" w:rsidR="001E2506" w:rsidRPr="0027049D" w:rsidRDefault="00262A4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1E2506" w:rsidRPr="0027049D">
        <w:rPr>
          <w:rFonts w:ascii="Times New Roman" w:hAnsi="Times New Roman" w:cs="Times New Roman"/>
          <w:sz w:val="24"/>
          <w:szCs w:val="24"/>
        </w:rPr>
        <w:t>A hallgató jogviszony szünetel:</w:t>
      </w:r>
    </w:p>
    <w:p w14:paraId="72D8C08F" w14:textId="77777777" w:rsidR="00C53DF8" w:rsidRPr="0027049D" w:rsidRDefault="001F65F5"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ha a hallgató</w:t>
      </w:r>
      <w:r w:rsidR="008F6C52" w:rsidRPr="0027049D">
        <w:rPr>
          <w:rFonts w:ascii="Times New Roman" w:hAnsi="Times New Roman" w:cs="Times New Roman"/>
          <w:sz w:val="24"/>
          <w:szCs w:val="24"/>
        </w:rPr>
        <w:t xml:space="preserve"> a regisztrációs időszakban passzívra állítja státuszát, </w:t>
      </w:r>
    </w:p>
    <w:p w14:paraId="006018CD" w14:textId="77777777" w:rsidR="001E2506" w:rsidRPr="0027049D" w:rsidRDefault="00AC4036"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ha</w:t>
      </w:r>
      <w:r w:rsidR="008F6C52" w:rsidRPr="0027049D">
        <w:rPr>
          <w:rFonts w:ascii="Times New Roman" w:hAnsi="Times New Roman" w:cs="Times New Roman"/>
          <w:sz w:val="24"/>
          <w:szCs w:val="24"/>
        </w:rPr>
        <w:t xml:space="preserve"> a regisztrációs időszakon túl, de legkésőbb október 14-ig/március 14-ig</w:t>
      </w:r>
      <w:r w:rsidR="001F65F5" w:rsidRPr="0027049D">
        <w:rPr>
          <w:rFonts w:ascii="Times New Roman" w:hAnsi="Times New Roman" w:cs="Times New Roman"/>
          <w:sz w:val="24"/>
          <w:szCs w:val="24"/>
        </w:rPr>
        <w:t xml:space="preserve"> bejelenti, hogy a következő képzési időszakban a hallgatói kötelezettségének nem kíván eleget tenni, illetve</w:t>
      </w:r>
    </w:p>
    <w:p w14:paraId="01A424DA" w14:textId="07E0E1ED" w:rsidR="001F65F5" w:rsidRPr="0027049D" w:rsidRDefault="006C03FE"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62"/>
      </w:r>
      <w:r w:rsidR="008F6C52" w:rsidRPr="0027049D">
        <w:rPr>
          <w:rFonts w:ascii="Times New Roman" w:hAnsi="Times New Roman" w:cs="Times New Roman"/>
          <w:sz w:val="24"/>
          <w:szCs w:val="24"/>
        </w:rPr>
        <w:t xml:space="preserve">ha a hallgatói jogviszonnyal rendelkező hallgató nem jelentkezik be </w:t>
      </w:r>
      <w:r w:rsidR="00C53DF8" w:rsidRPr="0027049D">
        <w:rPr>
          <w:rFonts w:ascii="Times New Roman" w:hAnsi="Times New Roman" w:cs="Times New Roman"/>
          <w:sz w:val="24"/>
          <w:szCs w:val="24"/>
        </w:rPr>
        <w:t xml:space="preserve">a soron következő </w:t>
      </w:r>
      <w:r w:rsidR="008F6C52" w:rsidRPr="0027049D">
        <w:rPr>
          <w:rFonts w:ascii="Times New Roman" w:hAnsi="Times New Roman" w:cs="Times New Roman"/>
          <w:sz w:val="24"/>
          <w:szCs w:val="24"/>
        </w:rPr>
        <w:t xml:space="preserve">félévre a </w:t>
      </w:r>
      <w:proofErr w:type="spellStart"/>
      <w:r w:rsidR="008F6C52" w:rsidRPr="0027049D">
        <w:rPr>
          <w:rFonts w:ascii="Times New Roman" w:hAnsi="Times New Roman" w:cs="Times New Roman"/>
          <w:sz w:val="24"/>
          <w:szCs w:val="24"/>
        </w:rPr>
        <w:t>TR-ben</w:t>
      </w:r>
      <w:proofErr w:type="spellEnd"/>
      <w:r w:rsidR="008F6C52" w:rsidRPr="0027049D">
        <w:rPr>
          <w:rFonts w:ascii="Times New Roman" w:hAnsi="Times New Roman" w:cs="Times New Roman"/>
          <w:sz w:val="24"/>
          <w:szCs w:val="24"/>
        </w:rPr>
        <w:t xml:space="preserve">, akkor állapotát a fenti határidő után a Tanulmányi </w:t>
      </w:r>
      <w:r w:rsidR="00674617" w:rsidRPr="006C03FE">
        <w:rPr>
          <w:rFonts w:ascii="Times New Roman" w:hAnsi="Times New Roman" w:cs="Times New Roman"/>
          <w:sz w:val="24"/>
          <w:szCs w:val="24"/>
        </w:rPr>
        <w:t xml:space="preserve">Osztály </w:t>
      </w:r>
      <w:r w:rsidR="008F6C52" w:rsidRPr="0027049D">
        <w:rPr>
          <w:rFonts w:ascii="Times New Roman" w:hAnsi="Times New Roman" w:cs="Times New Roman"/>
          <w:sz w:val="24"/>
          <w:szCs w:val="24"/>
        </w:rPr>
        <w:t xml:space="preserve">passzívra állítja </w:t>
      </w:r>
      <w:r w:rsidR="001F65F5" w:rsidRPr="0027049D">
        <w:rPr>
          <w:rFonts w:ascii="Times New Roman" w:hAnsi="Times New Roman" w:cs="Times New Roman"/>
          <w:sz w:val="24"/>
          <w:szCs w:val="24"/>
        </w:rPr>
        <w:t>vagy</w:t>
      </w:r>
    </w:p>
    <w:p w14:paraId="11267167" w14:textId="77777777" w:rsidR="001F65F5" w:rsidRPr="0027049D" w:rsidRDefault="001F65F5"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i/>
          <w:sz w:val="24"/>
          <w:szCs w:val="24"/>
        </w:rPr>
      </w:pPr>
      <w:r w:rsidRPr="0027049D">
        <w:rPr>
          <w:rFonts w:ascii="Times New Roman" w:hAnsi="Times New Roman" w:cs="Times New Roman"/>
          <w:sz w:val="24"/>
          <w:szCs w:val="24"/>
        </w:rPr>
        <w:t>a bejelentkezését a félév megkezdését követően egy hónapon belül, de legkésőbb október 14-ig, illetve március 14-ig visszavonja</w:t>
      </w:r>
      <w:r w:rsidR="00D85E09" w:rsidRPr="0027049D">
        <w:rPr>
          <w:rStyle w:val="Lbjegyzet-hivatkozs"/>
          <w:rFonts w:ascii="Times New Roman" w:hAnsi="Times New Roman" w:cs="Times New Roman"/>
          <w:sz w:val="24"/>
          <w:szCs w:val="24"/>
        </w:rPr>
        <w:footnoteReference w:id="63"/>
      </w:r>
      <w:r w:rsidR="00D85E09" w:rsidRPr="0027049D">
        <w:rPr>
          <w:rFonts w:ascii="Times New Roman" w:hAnsi="Times New Roman" w:cs="Times New Roman"/>
          <w:sz w:val="24"/>
          <w:szCs w:val="24"/>
        </w:rPr>
        <w:t xml:space="preserve">, </w:t>
      </w:r>
      <w:r w:rsidR="00AC4036" w:rsidRPr="0027049D">
        <w:rPr>
          <w:rFonts w:ascii="Times New Roman" w:hAnsi="Times New Roman" w:cs="Times New Roman"/>
          <w:sz w:val="24"/>
          <w:szCs w:val="24"/>
        </w:rPr>
        <w:t xml:space="preserve"> </w:t>
      </w:r>
    </w:p>
    <w:p w14:paraId="0AD932BB" w14:textId="77777777" w:rsidR="001F65F5" w:rsidRPr="0027049D" w:rsidRDefault="001F65F5"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ha a hallgatót fegyelmi büntetésként eltiltják </w:t>
      </w:r>
      <w:r w:rsidR="008F6C52" w:rsidRPr="0027049D">
        <w:rPr>
          <w:rFonts w:ascii="Times New Roman" w:hAnsi="Times New Roman" w:cs="Times New Roman"/>
          <w:sz w:val="24"/>
          <w:szCs w:val="24"/>
        </w:rPr>
        <w:t xml:space="preserve">egy időre </w:t>
      </w:r>
      <w:r w:rsidRPr="0027049D">
        <w:rPr>
          <w:rFonts w:ascii="Times New Roman" w:hAnsi="Times New Roman" w:cs="Times New Roman"/>
          <w:sz w:val="24"/>
          <w:szCs w:val="24"/>
        </w:rPr>
        <w:t>a tanulmányok folytatásától,</w:t>
      </w:r>
    </w:p>
    <w:p w14:paraId="497BF278" w14:textId="77777777" w:rsidR="001F65F5" w:rsidRPr="0027049D" w:rsidRDefault="001F65F5" w:rsidP="00295A7D">
      <w:pPr>
        <w:pStyle w:val="Listaszerbekezds"/>
        <w:numPr>
          <w:ilvl w:val="0"/>
          <w:numId w:val="1"/>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az önkéntes tartalékos katonai tényleges szolgálatteljesítés időtartama alatt.</w:t>
      </w:r>
    </w:p>
    <w:p w14:paraId="3311CAD3" w14:textId="77777777" w:rsidR="00276BDA" w:rsidRPr="0027049D" w:rsidRDefault="00276BDA" w:rsidP="00276BDA">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Ha a hallgatót fegyelmi büntetésként meghatározott időre eltiltják a tanulmányai folytatásától, ezen időtartam lejártát követően külön felhívás nélkül is köteles regisztrálni magát tanulmányai folytatása végett.</w:t>
      </w:r>
      <w:r w:rsidRPr="0027049D">
        <w:rPr>
          <w:rFonts w:ascii="Times New Roman" w:hAnsi="Times New Roman" w:cs="Times New Roman"/>
          <w:i/>
          <w:sz w:val="24"/>
          <w:szCs w:val="24"/>
        </w:rPr>
        <w:t xml:space="preserve"> </w:t>
      </w:r>
    </w:p>
    <w:p w14:paraId="640E649B" w14:textId="77777777" w:rsidR="00924DF1" w:rsidRPr="0027049D" w:rsidRDefault="00924DF1" w:rsidP="00276BDA">
      <w:pPr>
        <w:tabs>
          <w:tab w:val="left" w:pos="0"/>
        </w:tabs>
        <w:autoSpaceDE w:val="0"/>
        <w:autoSpaceDN w:val="0"/>
        <w:spacing w:after="0" w:line="360" w:lineRule="auto"/>
        <w:ind w:left="360" w:right="-2"/>
        <w:jc w:val="both"/>
        <w:rPr>
          <w:rFonts w:ascii="Times New Roman" w:hAnsi="Times New Roman" w:cs="Times New Roman"/>
          <w:sz w:val="24"/>
          <w:szCs w:val="24"/>
        </w:rPr>
      </w:pPr>
    </w:p>
    <w:p w14:paraId="01B8AD69" w14:textId="77777777" w:rsidR="00262A45" w:rsidRPr="0027049D" w:rsidRDefault="001F65F5" w:rsidP="00262A45">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w:t>
      </w:r>
      <w:r w:rsidR="00AA2D7D" w:rsidRPr="0027049D">
        <w:rPr>
          <w:rFonts w:ascii="Times New Roman" w:hAnsi="Times New Roman" w:cs="Times New Roman"/>
          <w:sz w:val="24"/>
          <w:szCs w:val="24"/>
        </w:rPr>
        <w:t>9</w:t>
      </w:r>
      <w:r w:rsidRPr="0027049D">
        <w:rPr>
          <w:rFonts w:ascii="Times New Roman" w:hAnsi="Times New Roman" w:cs="Times New Roman"/>
          <w:sz w:val="24"/>
          <w:szCs w:val="24"/>
        </w:rPr>
        <w:t>. §</w:t>
      </w:r>
    </w:p>
    <w:p w14:paraId="24E14F97" w14:textId="77777777" w:rsidR="001F65F5" w:rsidRPr="0027049D" w:rsidRDefault="00262A4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w:t>
      </w:r>
      <w:r w:rsidR="001F65F5" w:rsidRPr="0027049D">
        <w:rPr>
          <w:rFonts w:ascii="Times New Roman" w:hAnsi="Times New Roman" w:cs="Times New Roman"/>
          <w:sz w:val="24"/>
          <w:szCs w:val="24"/>
        </w:rPr>
        <w:t xml:space="preserve">) A hallgatói jogviszony szünetelése alatt a hallgató tanulmányi teljesítményre nem kötelezhető, tanulmányi kötelezettséget a passzív félév során nem teljesíthet. </w:t>
      </w:r>
    </w:p>
    <w:p w14:paraId="72B72168" w14:textId="77777777" w:rsidR="001F65F5" w:rsidRPr="0027049D" w:rsidRDefault="001F65F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262A45" w:rsidRPr="0027049D">
        <w:rPr>
          <w:rFonts w:ascii="Times New Roman" w:hAnsi="Times New Roman" w:cs="Times New Roman"/>
          <w:sz w:val="24"/>
          <w:szCs w:val="24"/>
        </w:rPr>
        <w:t>2</w:t>
      </w:r>
      <w:r w:rsidRPr="0027049D">
        <w:rPr>
          <w:rFonts w:ascii="Times New Roman" w:hAnsi="Times New Roman" w:cs="Times New Roman"/>
          <w:sz w:val="24"/>
          <w:szCs w:val="24"/>
        </w:rPr>
        <w:t>) A szünetelés időtartama alatt a hallgató jogviszonyból fakadó jogait csak korlátozottan érvényesítheti, hallgatói juttatásban nem részesülhet, demonstrátori</w:t>
      </w:r>
      <w:r w:rsidR="00262A45" w:rsidRPr="0027049D">
        <w:rPr>
          <w:rFonts w:ascii="Times New Roman" w:hAnsi="Times New Roman" w:cs="Times New Roman"/>
          <w:sz w:val="24"/>
          <w:szCs w:val="24"/>
        </w:rPr>
        <w:t xml:space="preserve"> feladatokat nem láthat el, </w:t>
      </w:r>
      <w:r w:rsidR="00262A45" w:rsidRPr="0027049D">
        <w:rPr>
          <w:rFonts w:ascii="Times New Roman" w:hAnsi="Times New Roman" w:cs="Times New Roman"/>
          <w:sz w:val="24"/>
          <w:szCs w:val="24"/>
        </w:rPr>
        <w:lastRenderedPageBreak/>
        <w:t>TDK/</w:t>
      </w:r>
      <w:r w:rsidR="00AC4036" w:rsidRPr="0027049D">
        <w:rPr>
          <w:rFonts w:ascii="Times New Roman" w:hAnsi="Times New Roman" w:cs="Times New Roman"/>
          <w:sz w:val="24"/>
          <w:szCs w:val="24"/>
        </w:rPr>
        <w:t xml:space="preserve">MDK </w:t>
      </w:r>
      <w:r w:rsidRPr="0027049D">
        <w:rPr>
          <w:rFonts w:ascii="Times New Roman" w:hAnsi="Times New Roman" w:cs="Times New Roman"/>
          <w:sz w:val="24"/>
          <w:szCs w:val="24"/>
        </w:rPr>
        <w:t xml:space="preserve">konferencián nem vehet részt, </w:t>
      </w:r>
      <w:r w:rsidR="009A69C0" w:rsidRPr="0027049D">
        <w:rPr>
          <w:rFonts w:ascii="Times New Roman" w:hAnsi="Times New Roman" w:cs="Times New Roman"/>
          <w:sz w:val="24"/>
          <w:szCs w:val="24"/>
        </w:rPr>
        <w:t xml:space="preserve">az </w:t>
      </w:r>
      <w:r w:rsidRPr="0027049D">
        <w:rPr>
          <w:rFonts w:ascii="Times New Roman" w:hAnsi="Times New Roman" w:cs="Times New Roman"/>
          <w:sz w:val="24"/>
          <w:szCs w:val="24"/>
        </w:rPr>
        <w:t>ingyenes</w:t>
      </w:r>
      <w:r w:rsidR="009A69C0" w:rsidRPr="0027049D">
        <w:rPr>
          <w:rFonts w:ascii="Times New Roman" w:hAnsi="Times New Roman" w:cs="Times New Roman"/>
          <w:sz w:val="24"/>
          <w:szCs w:val="24"/>
        </w:rPr>
        <w:t xml:space="preserve"> egyetemi</w:t>
      </w:r>
      <w:r w:rsidRPr="0027049D">
        <w:rPr>
          <w:rFonts w:ascii="Times New Roman" w:hAnsi="Times New Roman" w:cs="Times New Roman"/>
          <w:sz w:val="24"/>
          <w:szCs w:val="24"/>
        </w:rPr>
        <w:t xml:space="preserve"> szo</w:t>
      </w:r>
      <w:r w:rsidR="00B07778">
        <w:rPr>
          <w:rFonts w:ascii="Times New Roman" w:hAnsi="Times New Roman" w:cs="Times New Roman"/>
          <w:sz w:val="24"/>
          <w:szCs w:val="24"/>
        </w:rPr>
        <w:t xml:space="preserve">lgáltatások – a könyvtár és a TR </w:t>
      </w:r>
      <w:r w:rsidRPr="0027049D">
        <w:rPr>
          <w:rFonts w:ascii="Times New Roman" w:hAnsi="Times New Roman" w:cs="Times New Roman"/>
          <w:sz w:val="24"/>
          <w:szCs w:val="24"/>
        </w:rPr>
        <w:t xml:space="preserve">használatának </w:t>
      </w:r>
      <w:r w:rsidR="008F6C52" w:rsidRPr="0027049D">
        <w:rPr>
          <w:rFonts w:ascii="Times New Roman" w:hAnsi="Times New Roman" w:cs="Times New Roman"/>
          <w:sz w:val="24"/>
          <w:szCs w:val="24"/>
        </w:rPr>
        <w:t xml:space="preserve">kivételével – nem illetik meg. </w:t>
      </w:r>
    </w:p>
    <w:p w14:paraId="7689838C" w14:textId="77777777" w:rsidR="00D67F35" w:rsidRPr="0027049D" w:rsidRDefault="001F65F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262A45" w:rsidRPr="0027049D">
        <w:rPr>
          <w:rFonts w:ascii="Times New Roman" w:hAnsi="Times New Roman" w:cs="Times New Roman"/>
          <w:sz w:val="24"/>
          <w:szCs w:val="24"/>
        </w:rPr>
        <w:t>3</w:t>
      </w:r>
      <w:r w:rsidRPr="0027049D">
        <w:rPr>
          <w:rFonts w:ascii="Times New Roman" w:hAnsi="Times New Roman" w:cs="Times New Roman"/>
          <w:sz w:val="24"/>
          <w:szCs w:val="24"/>
        </w:rPr>
        <w:t xml:space="preserve">) A hallgatói jogviszony több alkalommal, de egymást követően </w:t>
      </w:r>
      <w:r w:rsidR="00C53DF8" w:rsidRPr="0027049D">
        <w:rPr>
          <w:rFonts w:ascii="Times New Roman" w:hAnsi="Times New Roman" w:cs="Times New Roman"/>
          <w:sz w:val="24"/>
          <w:szCs w:val="24"/>
        </w:rPr>
        <w:t xml:space="preserve">összefüggően </w:t>
      </w:r>
      <w:r w:rsidRPr="0027049D">
        <w:rPr>
          <w:rFonts w:ascii="Times New Roman" w:hAnsi="Times New Roman" w:cs="Times New Roman"/>
          <w:sz w:val="24"/>
          <w:szCs w:val="24"/>
        </w:rPr>
        <w:t>legfeljebb két félév időtartamára szüneteltethető</w:t>
      </w:r>
      <w:r w:rsidR="00D67F35" w:rsidRPr="0027049D">
        <w:rPr>
          <w:rFonts w:ascii="Times New Roman" w:hAnsi="Times New Roman" w:cs="Times New Roman"/>
          <w:sz w:val="24"/>
          <w:szCs w:val="24"/>
        </w:rPr>
        <w:t>.</w:t>
      </w:r>
      <w:r w:rsidR="00262A45" w:rsidRPr="0027049D">
        <w:rPr>
          <w:rStyle w:val="Lbjegyzet-hivatkozs"/>
          <w:rFonts w:ascii="Times New Roman" w:hAnsi="Times New Roman" w:cs="Times New Roman"/>
          <w:sz w:val="24"/>
          <w:szCs w:val="24"/>
        </w:rPr>
        <w:footnoteReference w:id="64"/>
      </w:r>
    </w:p>
    <w:p w14:paraId="148879F0" w14:textId="5947FA1E" w:rsidR="00262A45" w:rsidRDefault="00AC403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262A45" w:rsidRPr="0027049D">
        <w:rPr>
          <w:rFonts w:ascii="Times New Roman" w:hAnsi="Times New Roman" w:cs="Times New Roman"/>
          <w:sz w:val="24"/>
          <w:szCs w:val="24"/>
        </w:rPr>
        <w:t>4</w:t>
      </w:r>
      <w:r w:rsidRPr="0027049D">
        <w:rPr>
          <w:rFonts w:ascii="Times New Roman" w:hAnsi="Times New Roman" w:cs="Times New Roman"/>
          <w:sz w:val="24"/>
          <w:szCs w:val="24"/>
        </w:rPr>
        <w:t xml:space="preserve">) </w:t>
      </w:r>
      <w:r w:rsidR="006C03FE">
        <w:rPr>
          <w:rStyle w:val="Lbjegyzet-hivatkozs"/>
          <w:rFonts w:ascii="Times New Roman" w:hAnsi="Times New Roman" w:cs="Times New Roman"/>
          <w:sz w:val="24"/>
          <w:szCs w:val="24"/>
        </w:rPr>
        <w:footnoteReference w:id="65"/>
      </w:r>
      <w:r w:rsidRPr="0027049D">
        <w:rPr>
          <w:rFonts w:ascii="Times New Roman" w:hAnsi="Times New Roman" w:cs="Times New Roman"/>
          <w:sz w:val="24"/>
          <w:szCs w:val="24"/>
        </w:rPr>
        <w:t xml:space="preserve">Az Egyetem engedélyezheti a hallgató </w:t>
      </w:r>
      <w:r w:rsidR="000D26FF" w:rsidRPr="0027049D">
        <w:rPr>
          <w:rFonts w:ascii="Times New Roman" w:hAnsi="Times New Roman" w:cs="Times New Roman"/>
          <w:sz w:val="24"/>
          <w:szCs w:val="24"/>
        </w:rPr>
        <w:t xml:space="preserve">írásbeli </w:t>
      </w:r>
      <w:r w:rsidRPr="0027049D">
        <w:rPr>
          <w:rFonts w:ascii="Times New Roman" w:hAnsi="Times New Roman" w:cs="Times New Roman"/>
          <w:sz w:val="24"/>
          <w:szCs w:val="24"/>
        </w:rPr>
        <w:t>kérelmére az (</w:t>
      </w:r>
      <w:r w:rsidR="00262A45" w:rsidRPr="0027049D">
        <w:rPr>
          <w:rFonts w:ascii="Times New Roman" w:hAnsi="Times New Roman" w:cs="Times New Roman"/>
          <w:sz w:val="24"/>
          <w:szCs w:val="24"/>
        </w:rPr>
        <w:t>3</w:t>
      </w:r>
      <w:r w:rsidRPr="0027049D">
        <w:rPr>
          <w:rFonts w:ascii="Times New Roman" w:hAnsi="Times New Roman" w:cs="Times New Roman"/>
          <w:sz w:val="24"/>
          <w:szCs w:val="24"/>
        </w:rPr>
        <w:t xml:space="preserve">) bekezdésben meghatározottnál hosszabb, </w:t>
      </w:r>
      <w:r w:rsidRPr="006C03FE">
        <w:rPr>
          <w:rFonts w:ascii="Times New Roman" w:hAnsi="Times New Roman" w:cs="Times New Roman"/>
          <w:sz w:val="24"/>
          <w:szCs w:val="24"/>
        </w:rPr>
        <w:t xml:space="preserve">egybefüggő időtartamban is, vagy </w:t>
      </w:r>
      <w:r w:rsidR="00924DF1" w:rsidRPr="006C03FE">
        <w:rPr>
          <w:rFonts w:ascii="Times New Roman" w:hAnsi="Times New Roman" w:cs="Times New Roman"/>
          <w:sz w:val="24"/>
          <w:szCs w:val="24"/>
        </w:rPr>
        <w:t xml:space="preserve">első félév teljesítése előtt is, vagy már megkezdett képzési időszak végéig az adott képzési időszakra vonatkozóan </w:t>
      </w:r>
      <w:r w:rsidRPr="006C03FE">
        <w:rPr>
          <w:rFonts w:ascii="Times New Roman" w:hAnsi="Times New Roman" w:cs="Times New Roman"/>
          <w:sz w:val="24"/>
          <w:szCs w:val="24"/>
        </w:rPr>
        <w:t>a ha</w:t>
      </w:r>
      <w:r w:rsidR="00276BDA" w:rsidRPr="006C03FE">
        <w:rPr>
          <w:rFonts w:ascii="Times New Roman" w:hAnsi="Times New Roman" w:cs="Times New Roman"/>
          <w:sz w:val="24"/>
          <w:szCs w:val="24"/>
        </w:rPr>
        <w:t>llgatói jogviszony szünetelését</w:t>
      </w:r>
      <w:r w:rsidR="00276BDA" w:rsidRPr="0027049D">
        <w:rPr>
          <w:rFonts w:ascii="Times New Roman" w:hAnsi="Times New Roman" w:cs="Times New Roman"/>
          <w:sz w:val="24"/>
          <w:szCs w:val="24"/>
        </w:rPr>
        <w:t>, feltéve hogy hallgatói jogviszonyból eredő kötelezettségeinek szülés, baleset, betegség, vagy más váratlan ok miatt, önhibáján kívül nem tud eleget tenni.</w:t>
      </w:r>
      <w:r w:rsidR="00276BDA" w:rsidRPr="0027049D">
        <w:rPr>
          <w:rStyle w:val="Lbjegyzet-hivatkozs"/>
          <w:rFonts w:ascii="Times New Roman" w:hAnsi="Times New Roman" w:cs="Times New Roman"/>
          <w:sz w:val="24"/>
          <w:szCs w:val="24"/>
        </w:rPr>
        <w:footnoteReference w:id="66"/>
      </w:r>
      <w:r w:rsidR="001F325B" w:rsidRPr="0027049D">
        <w:rPr>
          <w:rFonts w:ascii="Times New Roman" w:hAnsi="Times New Roman" w:cs="Times New Roman"/>
          <w:sz w:val="24"/>
          <w:szCs w:val="24"/>
        </w:rPr>
        <w:t xml:space="preserve"> </w:t>
      </w:r>
      <w:r w:rsidR="001F325B" w:rsidRPr="00E268B5">
        <w:rPr>
          <w:rFonts w:ascii="Times New Roman" w:hAnsi="Times New Roman" w:cs="Times New Roman"/>
          <w:sz w:val="24"/>
          <w:szCs w:val="24"/>
        </w:rPr>
        <w:t xml:space="preserve">Az intézményi hatáskörben engedélyezhető hallgatói jogviszony szünetelés időtartama két félév. </w:t>
      </w:r>
    </w:p>
    <w:p w14:paraId="52BAAB34" w14:textId="2B875062" w:rsidR="001E2628" w:rsidRPr="0027049D" w:rsidRDefault="001F65F5" w:rsidP="001E2628">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F373FC" w:rsidRPr="0027049D">
        <w:rPr>
          <w:rFonts w:ascii="Times New Roman" w:hAnsi="Times New Roman" w:cs="Times New Roman"/>
          <w:sz w:val="24"/>
          <w:szCs w:val="24"/>
        </w:rPr>
        <w:t>5</w:t>
      </w:r>
      <w:r w:rsidRPr="0027049D">
        <w:rPr>
          <w:rFonts w:ascii="Times New Roman" w:hAnsi="Times New Roman" w:cs="Times New Roman"/>
          <w:sz w:val="24"/>
          <w:szCs w:val="24"/>
        </w:rPr>
        <w:t xml:space="preserve">) </w:t>
      </w:r>
      <w:r w:rsidR="006C03FE">
        <w:rPr>
          <w:rStyle w:val="Lbjegyzet-hivatkozs"/>
          <w:rFonts w:ascii="Times New Roman" w:hAnsi="Times New Roman" w:cs="Times New Roman"/>
          <w:sz w:val="24"/>
          <w:szCs w:val="24"/>
        </w:rPr>
        <w:footnoteReference w:id="67"/>
      </w:r>
      <w:r w:rsidR="00F373FC" w:rsidRPr="0027049D">
        <w:rPr>
          <w:rFonts w:ascii="Times New Roman" w:hAnsi="Times New Roman" w:cs="Times New Roman"/>
          <w:sz w:val="24"/>
          <w:szCs w:val="24"/>
        </w:rPr>
        <w:t>H</w:t>
      </w:r>
      <w:r w:rsidRPr="0027049D">
        <w:rPr>
          <w:rFonts w:ascii="Times New Roman" w:hAnsi="Times New Roman" w:cs="Times New Roman"/>
          <w:sz w:val="24"/>
          <w:szCs w:val="24"/>
        </w:rPr>
        <w:t xml:space="preserve">a a hallgató két félév után a </w:t>
      </w:r>
      <w:r w:rsidR="00F373FC" w:rsidRPr="0027049D">
        <w:rPr>
          <w:rFonts w:ascii="Times New Roman" w:hAnsi="Times New Roman" w:cs="Times New Roman"/>
          <w:sz w:val="24"/>
          <w:szCs w:val="24"/>
        </w:rPr>
        <w:t>bejelentkezésnek</w:t>
      </w:r>
      <w:r w:rsidR="00276BDA" w:rsidRPr="0027049D">
        <w:rPr>
          <w:rFonts w:ascii="Times New Roman" w:hAnsi="Times New Roman" w:cs="Times New Roman"/>
          <w:sz w:val="24"/>
          <w:szCs w:val="24"/>
        </w:rPr>
        <w:t xml:space="preserve"> a (4) bekezdésben meghatározott okból nem tud eleget tenni</w:t>
      </w:r>
      <w:r w:rsidRPr="0027049D">
        <w:rPr>
          <w:rFonts w:ascii="Times New Roman" w:hAnsi="Times New Roman" w:cs="Times New Roman"/>
          <w:sz w:val="24"/>
          <w:szCs w:val="24"/>
        </w:rPr>
        <w:t xml:space="preserve">, </w:t>
      </w:r>
      <w:r w:rsidR="00F373FC" w:rsidRPr="0027049D">
        <w:rPr>
          <w:rFonts w:ascii="Times New Roman" w:hAnsi="Times New Roman" w:cs="Times New Roman"/>
          <w:sz w:val="24"/>
          <w:szCs w:val="24"/>
        </w:rPr>
        <w:t>és a</w:t>
      </w:r>
      <w:r w:rsidRPr="0027049D">
        <w:rPr>
          <w:rFonts w:ascii="Times New Roman" w:hAnsi="Times New Roman" w:cs="Times New Roman"/>
          <w:sz w:val="24"/>
          <w:szCs w:val="24"/>
        </w:rPr>
        <w:t xml:space="preserve">zt legkésőbb a következő, harmadik félév </w:t>
      </w:r>
      <w:r w:rsidR="00D67F35" w:rsidRPr="0027049D">
        <w:rPr>
          <w:rFonts w:ascii="Times New Roman" w:hAnsi="Times New Roman" w:cs="Times New Roman"/>
          <w:sz w:val="24"/>
          <w:szCs w:val="24"/>
        </w:rPr>
        <w:t>regisztrációs idejében</w:t>
      </w:r>
      <w:r w:rsidRPr="0027049D">
        <w:rPr>
          <w:rFonts w:ascii="Times New Roman" w:hAnsi="Times New Roman" w:cs="Times New Roman"/>
          <w:sz w:val="24"/>
          <w:szCs w:val="24"/>
        </w:rPr>
        <w:t xml:space="preserve"> igazolni tudja</w:t>
      </w:r>
      <w:r w:rsidR="00F373FC" w:rsidRPr="0027049D">
        <w:rPr>
          <w:rFonts w:ascii="Times New Roman" w:hAnsi="Times New Roman" w:cs="Times New Roman"/>
          <w:sz w:val="24"/>
          <w:szCs w:val="24"/>
        </w:rPr>
        <w:t xml:space="preserve">, a hallgatói jogviszonya nem szűnik </w:t>
      </w:r>
      <w:r w:rsidR="00F373FC" w:rsidRPr="006C03FE">
        <w:rPr>
          <w:rFonts w:ascii="Times New Roman" w:hAnsi="Times New Roman" w:cs="Times New Roman"/>
          <w:sz w:val="24"/>
          <w:szCs w:val="24"/>
        </w:rPr>
        <w:t>meg</w:t>
      </w:r>
      <w:r w:rsidRPr="006C03FE">
        <w:rPr>
          <w:rFonts w:ascii="Times New Roman" w:hAnsi="Times New Roman" w:cs="Times New Roman"/>
          <w:sz w:val="24"/>
          <w:szCs w:val="24"/>
        </w:rPr>
        <w:t>. Ezzel egy időben a</w:t>
      </w:r>
      <w:r w:rsidR="00674617" w:rsidRPr="006C03FE">
        <w:rPr>
          <w:rFonts w:ascii="Times New Roman" w:hAnsi="Times New Roman" w:cs="Times New Roman"/>
          <w:sz w:val="24"/>
          <w:szCs w:val="24"/>
        </w:rPr>
        <w:t xml:space="preserve"> </w:t>
      </w:r>
      <w:proofErr w:type="spellStart"/>
      <w:r w:rsidR="00674617" w:rsidRPr="006C03FE">
        <w:rPr>
          <w:rFonts w:ascii="Times New Roman" w:hAnsi="Times New Roman" w:cs="Times New Roman"/>
          <w:sz w:val="24"/>
          <w:szCs w:val="24"/>
        </w:rPr>
        <w:t>TR-en</w:t>
      </w:r>
      <w:proofErr w:type="spellEnd"/>
      <w:r w:rsidR="00674617" w:rsidRPr="006C03FE">
        <w:rPr>
          <w:rFonts w:ascii="Times New Roman" w:hAnsi="Times New Roman" w:cs="Times New Roman"/>
          <w:sz w:val="24"/>
          <w:szCs w:val="24"/>
        </w:rPr>
        <w:t xml:space="preserve"> keresztül beadott kérelemben</w:t>
      </w:r>
      <w:r w:rsidRPr="006C03FE">
        <w:rPr>
          <w:rFonts w:ascii="Times New Roman" w:hAnsi="Times New Roman" w:cs="Times New Roman"/>
          <w:sz w:val="24"/>
          <w:szCs w:val="24"/>
        </w:rPr>
        <w:t xml:space="preserve"> nyújtja be a jogviszonya fenntartásának szándékáról szóló, a szüneteltetés várható időtartamát is megjelölő </w:t>
      </w:r>
      <w:r w:rsidR="00D67F35" w:rsidRPr="006C03FE">
        <w:rPr>
          <w:rFonts w:ascii="Times New Roman" w:hAnsi="Times New Roman" w:cs="Times New Roman"/>
          <w:sz w:val="24"/>
          <w:szCs w:val="24"/>
        </w:rPr>
        <w:t>kérvényt</w:t>
      </w:r>
      <w:r w:rsidR="003375DB" w:rsidRPr="006C03FE">
        <w:rPr>
          <w:rFonts w:ascii="Times New Roman" w:hAnsi="Times New Roman" w:cs="Times New Roman"/>
          <w:sz w:val="24"/>
          <w:szCs w:val="24"/>
        </w:rPr>
        <w:t xml:space="preserve">, </w:t>
      </w:r>
      <w:r w:rsidR="00276BDA" w:rsidRPr="006C03FE">
        <w:rPr>
          <w:rFonts w:ascii="Times New Roman" w:hAnsi="Times New Roman" w:cs="Times New Roman"/>
          <w:sz w:val="24"/>
          <w:szCs w:val="24"/>
        </w:rPr>
        <w:t>a</w:t>
      </w:r>
      <w:r w:rsidR="003375DB" w:rsidRPr="006C03FE">
        <w:rPr>
          <w:rFonts w:ascii="Times New Roman" w:hAnsi="Times New Roman" w:cs="Times New Roman"/>
          <w:sz w:val="24"/>
          <w:szCs w:val="24"/>
        </w:rPr>
        <w:t xml:space="preserve">melyet a kar dékánjához </w:t>
      </w:r>
      <w:r w:rsidR="003375DB" w:rsidRPr="0027049D">
        <w:rPr>
          <w:rFonts w:ascii="Times New Roman" w:hAnsi="Times New Roman" w:cs="Times New Roman"/>
          <w:sz w:val="24"/>
          <w:szCs w:val="24"/>
        </w:rPr>
        <w:t>címez</w:t>
      </w:r>
      <w:r w:rsidRPr="0027049D">
        <w:rPr>
          <w:rFonts w:ascii="Times New Roman" w:hAnsi="Times New Roman" w:cs="Times New Roman"/>
          <w:sz w:val="24"/>
          <w:szCs w:val="24"/>
        </w:rPr>
        <w:t>.</w:t>
      </w:r>
      <w:r w:rsidR="001E2628" w:rsidRPr="0027049D">
        <w:rPr>
          <w:rFonts w:ascii="Times New Roman" w:hAnsi="Times New Roman" w:cs="Times New Roman"/>
          <w:sz w:val="24"/>
          <w:szCs w:val="24"/>
        </w:rPr>
        <w:t xml:space="preserve"> </w:t>
      </w:r>
    </w:p>
    <w:p w14:paraId="5E46BA83" w14:textId="77777777" w:rsidR="001F65F5" w:rsidRPr="0027049D" w:rsidRDefault="001F65F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276BDA" w:rsidRPr="0027049D">
        <w:rPr>
          <w:rFonts w:ascii="Times New Roman" w:hAnsi="Times New Roman" w:cs="Times New Roman"/>
          <w:sz w:val="24"/>
          <w:szCs w:val="24"/>
        </w:rPr>
        <w:t>6</w:t>
      </w:r>
      <w:r w:rsidRPr="0027049D">
        <w:rPr>
          <w:rFonts w:ascii="Times New Roman" w:hAnsi="Times New Roman" w:cs="Times New Roman"/>
          <w:sz w:val="24"/>
          <w:szCs w:val="24"/>
        </w:rPr>
        <w:t>)</w:t>
      </w:r>
      <w:r w:rsidR="00276BDA"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A hallgató megkezdett aktív féléveinek, illetve a passzív féléveinek a száma együttesen nem haladhatja meg az adott </w:t>
      </w:r>
      <w:proofErr w:type="gramStart"/>
      <w:r w:rsidRPr="0027049D">
        <w:rPr>
          <w:rFonts w:ascii="Times New Roman" w:hAnsi="Times New Roman" w:cs="Times New Roman"/>
          <w:sz w:val="24"/>
          <w:szCs w:val="24"/>
        </w:rPr>
        <w:t>szak képzési</w:t>
      </w:r>
      <w:proofErr w:type="gramEnd"/>
      <w:r w:rsidRPr="0027049D">
        <w:rPr>
          <w:rFonts w:ascii="Times New Roman" w:hAnsi="Times New Roman" w:cs="Times New Roman"/>
          <w:sz w:val="24"/>
          <w:szCs w:val="24"/>
        </w:rPr>
        <w:t xml:space="preserve"> és kimeneti követelményeiben meghatározott képzési idő kétszeresét. </w:t>
      </w:r>
    </w:p>
    <w:p w14:paraId="5A6E1E83" w14:textId="77777777" w:rsidR="004E624C" w:rsidRPr="0027049D" w:rsidRDefault="001F65F5"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(7) Az állami ösztöndíj mértéke az adott felsőoktatási intézményben a hallgató által magyar állami (rész</w:t>
      </w:r>
      <w:proofErr w:type="gramStart"/>
      <w:r w:rsidRPr="0027049D">
        <w:rPr>
          <w:rFonts w:ascii="Times New Roman" w:hAnsi="Times New Roman" w:cs="Times New Roman"/>
          <w:sz w:val="24"/>
          <w:szCs w:val="24"/>
        </w:rPr>
        <w:t>)ösztöndíjjal</w:t>
      </w:r>
      <w:proofErr w:type="gramEnd"/>
      <w:r w:rsidRPr="0027049D">
        <w:rPr>
          <w:rFonts w:ascii="Times New Roman" w:hAnsi="Times New Roman" w:cs="Times New Roman"/>
          <w:sz w:val="24"/>
          <w:szCs w:val="24"/>
        </w:rPr>
        <w:t xml:space="preserve"> támogatott formában igénybe vett aktív félévekre - jogszabályban meghatározott keretek között </w:t>
      </w:r>
      <w:r w:rsidR="000776B9">
        <w:rPr>
          <w:rFonts w:ascii="Times New Roman" w:hAnsi="Times New Roman" w:cs="Times New Roman"/>
          <w:sz w:val="24"/>
          <w:szCs w:val="24"/>
        </w:rPr>
        <w:t xml:space="preserve">- </w:t>
      </w:r>
      <w:r w:rsidRPr="0027049D">
        <w:rPr>
          <w:rFonts w:ascii="Times New Roman" w:hAnsi="Times New Roman" w:cs="Times New Roman"/>
          <w:sz w:val="24"/>
          <w:szCs w:val="24"/>
        </w:rPr>
        <w:t>a felsőoktatási intézmény által a hallgatóra vetítve megállapított költségek összege. Ezen alcím vonatkozásában azon félév minősül aktív félévnek, amelyre a magyar állami (rész</w:t>
      </w:r>
      <w:proofErr w:type="gramStart"/>
      <w:r w:rsidRPr="0027049D">
        <w:rPr>
          <w:rFonts w:ascii="Times New Roman" w:hAnsi="Times New Roman" w:cs="Times New Roman"/>
          <w:sz w:val="24"/>
          <w:szCs w:val="24"/>
        </w:rPr>
        <w:t>)ösztö</w:t>
      </w:r>
      <w:r w:rsidR="00C9305A" w:rsidRPr="0027049D">
        <w:rPr>
          <w:rFonts w:ascii="Times New Roman" w:hAnsi="Times New Roman" w:cs="Times New Roman"/>
          <w:sz w:val="24"/>
          <w:szCs w:val="24"/>
        </w:rPr>
        <w:t>ndíjas</w:t>
      </w:r>
      <w:proofErr w:type="gramEnd"/>
      <w:r w:rsidR="00C9305A" w:rsidRPr="0027049D">
        <w:rPr>
          <w:rFonts w:ascii="Times New Roman" w:hAnsi="Times New Roman" w:cs="Times New Roman"/>
          <w:sz w:val="24"/>
          <w:szCs w:val="24"/>
        </w:rPr>
        <w:t xml:space="preserve"> hallgató bejelentkezett.</w:t>
      </w:r>
      <w:r w:rsidR="006F582B" w:rsidRPr="0027049D">
        <w:rPr>
          <w:rFonts w:ascii="Times New Roman" w:hAnsi="Times New Roman" w:cs="Times New Roman"/>
          <w:sz w:val="24"/>
          <w:szCs w:val="24"/>
        </w:rPr>
        <w:t xml:space="preserve"> </w:t>
      </w:r>
    </w:p>
    <w:p w14:paraId="4D956925" w14:textId="43FC49C8" w:rsidR="001F65F5" w:rsidRPr="004A35C6" w:rsidRDefault="00C12516" w:rsidP="007313B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(8) </w:t>
      </w:r>
      <w:r w:rsidR="006C03FE">
        <w:rPr>
          <w:rStyle w:val="Lbjegyzet-hivatkozs"/>
          <w:rFonts w:ascii="Times New Roman" w:hAnsi="Times New Roman" w:cs="Times New Roman"/>
          <w:sz w:val="24"/>
          <w:szCs w:val="24"/>
        </w:rPr>
        <w:footnoteReference w:id="68"/>
      </w:r>
      <w:r w:rsidR="00194B19" w:rsidRPr="0027049D">
        <w:rPr>
          <w:rFonts w:ascii="Times New Roman" w:hAnsi="Times New Roman" w:cs="Times New Roman"/>
          <w:sz w:val="24"/>
          <w:szCs w:val="24"/>
        </w:rPr>
        <w:t xml:space="preserve">A felsőoktatási szakképzés, </w:t>
      </w:r>
      <w:r w:rsidR="001F65F5" w:rsidRPr="0027049D">
        <w:rPr>
          <w:rFonts w:ascii="Times New Roman" w:hAnsi="Times New Roman" w:cs="Times New Roman"/>
          <w:sz w:val="24"/>
          <w:szCs w:val="24"/>
        </w:rPr>
        <w:t>alap-</w:t>
      </w:r>
      <w:r w:rsidR="00194B19" w:rsidRPr="0027049D">
        <w:rPr>
          <w:rFonts w:ascii="Times New Roman" w:hAnsi="Times New Roman" w:cs="Times New Roman"/>
          <w:sz w:val="24"/>
          <w:szCs w:val="24"/>
        </w:rPr>
        <w:t>, osztatlan</w:t>
      </w:r>
      <w:r w:rsidR="001F65F5" w:rsidRPr="0027049D">
        <w:rPr>
          <w:rFonts w:ascii="Times New Roman" w:hAnsi="Times New Roman" w:cs="Times New Roman"/>
          <w:sz w:val="24"/>
          <w:szCs w:val="24"/>
        </w:rPr>
        <w:t xml:space="preserve"> és mesterképzési szakokon hallgatói jogviszonnyal rendelkező hallgató a jogviszonyának szünetelését követően aszerint a tanterv szerint folytatja tanulmányait, amely mintatanterv alapján megkezdte tanulmányait. Ha közben </w:t>
      </w:r>
      <w:r w:rsidR="001F65F5" w:rsidRPr="0027049D">
        <w:rPr>
          <w:rFonts w:ascii="Times New Roman" w:hAnsi="Times New Roman" w:cs="Times New Roman"/>
          <w:sz w:val="24"/>
          <w:szCs w:val="24"/>
        </w:rPr>
        <w:lastRenderedPageBreak/>
        <w:t>a mintatanterv módosult a hallgató az új vagy módosított tanterv szerint haladhat választása szerint</w:t>
      </w:r>
      <w:r w:rsidR="00194B19" w:rsidRPr="0027049D">
        <w:rPr>
          <w:rFonts w:ascii="Times New Roman" w:hAnsi="Times New Roman" w:cs="Times New Roman"/>
          <w:sz w:val="24"/>
          <w:szCs w:val="24"/>
        </w:rPr>
        <w:t xml:space="preserve">, a módosítást írásban köteles kérni a Tanulmányi </w:t>
      </w:r>
      <w:r w:rsidR="000776B9" w:rsidRPr="004A35C6">
        <w:rPr>
          <w:rFonts w:ascii="Times New Roman" w:hAnsi="Times New Roman" w:cs="Times New Roman"/>
          <w:sz w:val="24"/>
          <w:szCs w:val="24"/>
        </w:rPr>
        <w:t>Osztálynál</w:t>
      </w:r>
      <w:r w:rsidR="00194B19" w:rsidRPr="004A35C6">
        <w:rPr>
          <w:rFonts w:ascii="Times New Roman" w:hAnsi="Times New Roman" w:cs="Times New Roman"/>
          <w:sz w:val="24"/>
          <w:szCs w:val="24"/>
        </w:rPr>
        <w:t>.</w:t>
      </w:r>
      <w:r w:rsidR="001F65F5" w:rsidRPr="004A35C6">
        <w:rPr>
          <w:rFonts w:ascii="Times New Roman" w:hAnsi="Times New Roman" w:cs="Times New Roman"/>
          <w:sz w:val="24"/>
          <w:szCs w:val="24"/>
        </w:rPr>
        <w:t xml:space="preserve"> </w:t>
      </w:r>
    </w:p>
    <w:p w14:paraId="42DF7FEF" w14:textId="19667DCC" w:rsidR="00CD7634" w:rsidRPr="002B0DE2" w:rsidRDefault="00CD7634" w:rsidP="007313B2">
      <w:pPr>
        <w:tabs>
          <w:tab w:val="left" w:pos="0"/>
        </w:tabs>
        <w:autoSpaceDE w:val="0"/>
        <w:autoSpaceDN w:val="0"/>
        <w:spacing w:after="0" w:line="360" w:lineRule="auto"/>
        <w:ind w:right="-2"/>
        <w:jc w:val="both"/>
        <w:rPr>
          <w:rFonts w:ascii="Times New Roman" w:hAnsi="Times New Roman" w:cs="Times New Roman"/>
          <w:i/>
          <w:sz w:val="24"/>
          <w:szCs w:val="24"/>
        </w:rPr>
      </w:pPr>
      <w:r w:rsidRPr="002B0DE2">
        <w:rPr>
          <w:rFonts w:ascii="Times New Roman" w:hAnsi="Times New Roman" w:cs="Times New Roman"/>
          <w:sz w:val="24"/>
          <w:szCs w:val="24"/>
        </w:rPr>
        <w:t xml:space="preserve">(9) </w:t>
      </w:r>
      <w:r w:rsidR="002B0DE2" w:rsidRPr="002B0DE2">
        <w:rPr>
          <w:rStyle w:val="Lbjegyzet-hivatkozs"/>
          <w:rFonts w:ascii="Times New Roman" w:hAnsi="Times New Roman" w:cs="Times New Roman"/>
          <w:sz w:val="24"/>
          <w:szCs w:val="24"/>
        </w:rPr>
        <w:footnoteReference w:id="69"/>
      </w:r>
      <w:r w:rsidRPr="002B0DE2">
        <w:rPr>
          <w:rFonts w:ascii="Times New Roman" w:hAnsi="Times New Roman" w:cs="Times New Roman"/>
          <w:sz w:val="24"/>
          <w:szCs w:val="24"/>
        </w:rPr>
        <w:t>Azon hallgató esetén, aki a felvételt követően, első félév teljesítése előtt tanulmányát halasztja, azok tényleges (első aktív félév) megkezdésekor érvényes tantervi követelmények szerint folytathatja tanulmányait.</w:t>
      </w:r>
    </w:p>
    <w:p w14:paraId="3E72DCFB" w14:textId="77777777" w:rsidR="007A23DA" w:rsidRPr="0027049D" w:rsidRDefault="007A23DA" w:rsidP="007313B2">
      <w:pPr>
        <w:tabs>
          <w:tab w:val="left" w:pos="0"/>
        </w:tabs>
        <w:autoSpaceDE w:val="0"/>
        <w:autoSpaceDN w:val="0"/>
        <w:spacing w:after="0" w:line="360" w:lineRule="auto"/>
        <w:ind w:right="-2"/>
        <w:jc w:val="both"/>
        <w:rPr>
          <w:rFonts w:ascii="Times New Roman" w:hAnsi="Times New Roman" w:cs="Times New Roman"/>
          <w:i/>
          <w:sz w:val="24"/>
          <w:szCs w:val="24"/>
        </w:rPr>
      </w:pPr>
    </w:p>
    <w:p w14:paraId="579457A2" w14:textId="77777777" w:rsidR="00D85E09" w:rsidRPr="0027049D" w:rsidRDefault="00D85E09" w:rsidP="00D85E09">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Hallgatói jogviszony megszűnése</w:t>
      </w:r>
    </w:p>
    <w:p w14:paraId="70F2C282" w14:textId="77777777" w:rsidR="00AA2D7D" w:rsidRPr="0027049D" w:rsidRDefault="00AA2D7D" w:rsidP="00D85E09">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20. §</w:t>
      </w:r>
    </w:p>
    <w:p w14:paraId="2C1CDB3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hallgatói jogviszony megszűnik</w:t>
      </w:r>
      <w:r w:rsidR="00AA2D7D" w:rsidRPr="0027049D">
        <w:rPr>
          <w:rStyle w:val="Lbjegyzet-hivatkozs"/>
          <w:rFonts w:ascii="Times New Roman" w:hAnsi="Times New Roman" w:cs="Times New Roman"/>
          <w:sz w:val="24"/>
          <w:szCs w:val="24"/>
        </w:rPr>
        <w:footnoteReference w:id="70"/>
      </w:r>
      <w:r w:rsidRPr="0027049D">
        <w:rPr>
          <w:rFonts w:ascii="Times New Roman" w:hAnsi="Times New Roman" w:cs="Times New Roman"/>
          <w:sz w:val="24"/>
          <w:szCs w:val="24"/>
        </w:rPr>
        <w:t xml:space="preserve"> </w:t>
      </w:r>
    </w:p>
    <w:p w14:paraId="6A123BF8"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 hallgató írásban bejelenti, hogy azt megszünteti, a bejelentés napján,</w:t>
      </w:r>
    </w:p>
    <w:p w14:paraId="58939061" w14:textId="0A5B0E80" w:rsidR="00AA2D7D" w:rsidRDefault="002B0DE2"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71"/>
      </w:r>
      <w:r w:rsidR="008F3A43" w:rsidRPr="0027049D">
        <w:rPr>
          <w:rFonts w:ascii="Times New Roman" w:hAnsi="Times New Roman" w:cs="Times New Roman"/>
          <w:sz w:val="24"/>
          <w:szCs w:val="24"/>
        </w:rPr>
        <w:t xml:space="preserve">a tanulmányok befejeztével a képzési ciklust, illetve a szakirányú továbbképzés, felsőoktatási szakképzés esetén az utolsó képzési időszakot követő első záróvizsga-időszak utolsó napján, </w:t>
      </w:r>
      <w:r w:rsidR="00AA2D7D" w:rsidRPr="0027049D">
        <w:rPr>
          <w:rFonts w:ascii="Times New Roman" w:hAnsi="Times New Roman" w:cs="Times New Roman"/>
          <w:sz w:val="24"/>
          <w:szCs w:val="24"/>
        </w:rPr>
        <w:t xml:space="preserve">a tanulmányok befejeztével, amennyiben a hallgatónak nincs az Egyetemen másik szakos tanulmánya folyamatban, illetve </w:t>
      </w:r>
      <w:r w:rsidR="00AA2D7D" w:rsidRPr="002B0DE2">
        <w:rPr>
          <w:rFonts w:ascii="Times New Roman" w:hAnsi="Times New Roman" w:cs="Times New Roman"/>
          <w:sz w:val="24"/>
          <w:szCs w:val="24"/>
        </w:rPr>
        <w:t xml:space="preserve">ha </w:t>
      </w:r>
      <w:r w:rsidR="00AE0E67" w:rsidRPr="002B0DE2">
        <w:rPr>
          <w:rFonts w:ascii="Times New Roman" w:hAnsi="Times New Roman" w:cs="Times New Roman"/>
          <w:sz w:val="24"/>
          <w:szCs w:val="24"/>
        </w:rPr>
        <w:t xml:space="preserve">az alapképzésben résztvevő az alapfokozat megszerzését követően </w:t>
      </w:r>
      <w:r w:rsidR="00AA2D7D" w:rsidRPr="002B0DE2">
        <w:rPr>
          <w:rFonts w:ascii="Times New Roman" w:hAnsi="Times New Roman" w:cs="Times New Roman"/>
          <w:sz w:val="24"/>
          <w:szCs w:val="24"/>
        </w:rPr>
        <w:t>n</w:t>
      </w:r>
      <w:r w:rsidR="00AA2D7D" w:rsidRPr="0027049D">
        <w:rPr>
          <w:rFonts w:ascii="Times New Roman" w:hAnsi="Times New Roman" w:cs="Times New Roman"/>
          <w:sz w:val="24"/>
          <w:szCs w:val="24"/>
        </w:rPr>
        <w:t xml:space="preserve">em nyert </w:t>
      </w:r>
      <w:r w:rsidR="00AA2D7D" w:rsidRPr="00AE0E67">
        <w:rPr>
          <w:rFonts w:ascii="Times New Roman" w:hAnsi="Times New Roman" w:cs="Times New Roman"/>
          <w:sz w:val="24"/>
          <w:szCs w:val="24"/>
        </w:rPr>
        <w:t xml:space="preserve">felvételt </w:t>
      </w:r>
      <w:r w:rsidR="002A7F6C" w:rsidRPr="0027049D">
        <w:rPr>
          <w:rFonts w:ascii="Times New Roman" w:hAnsi="Times New Roman" w:cs="Times New Roman"/>
          <w:sz w:val="24"/>
          <w:szCs w:val="24"/>
        </w:rPr>
        <w:t>mesterképzésre a soron következő félévre</w:t>
      </w:r>
      <w:r w:rsidR="002A7F6C" w:rsidRPr="0027049D">
        <w:rPr>
          <w:rStyle w:val="Lbjegyzet-hivatkozs"/>
          <w:rFonts w:ascii="Times New Roman" w:hAnsi="Times New Roman" w:cs="Times New Roman"/>
          <w:sz w:val="24"/>
          <w:szCs w:val="24"/>
        </w:rPr>
        <w:footnoteReference w:id="72"/>
      </w:r>
      <w:r w:rsidR="002A7F6C" w:rsidRPr="0027049D">
        <w:rPr>
          <w:rFonts w:ascii="Times New Roman" w:hAnsi="Times New Roman" w:cs="Times New Roman"/>
          <w:sz w:val="24"/>
          <w:szCs w:val="24"/>
        </w:rPr>
        <w:t xml:space="preserve">, </w:t>
      </w:r>
    </w:p>
    <w:p w14:paraId="3016B9AC"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ha a hallgató nem folytathatja tanulmányait magyar állami (rész</w:t>
      </w:r>
      <w:proofErr w:type="gramStart"/>
      <w:r w:rsidRPr="0027049D">
        <w:rPr>
          <w:rFonts w:ascii="Times New Roman" w:hAnsi="Times New Roman" w:cs="Times New Roman"/>
          <w:sz w:val="24"/>
          <w:szCs w:val="24"/>
        </w:rPr>
        <w:t>)ösztöndíjjal</w:t>
      </w:r>
      <w:proofErr w:type="gramEnd"/>
      <w:r w:rsidRPr="0027049D">
        <w:rPr>
          <w:rFonts w:ascii="Times New Roman" w:hAnsi="Times New Roman" w:cs="Times New Roman"/>
          <w:sz w:val="24"/>
          <w:szCs w:val="24"/>
        </w:rPr>
        <w:t xml:space="preserve"> támogatott képzésben, és önköltséges képzésben nem kívánja azt folytatni,</w:t>
      </w:r>
    </w:p>
    <w:p w14:paraId="72DDCC8E"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az Egyetem </w:t>
      </w:r>
      <w:r w:rsidR="008F3A43" w:rsidRPr="0027049D">
        <w:rPr>
          <w:rFonts w:ascii="Times New Roman" w:hAnsi="Times New Roman" w:cs="Times New Roman"/>
          <w:sz w:val="24"/>
          <w:szCs w:val="24"/>
        </w:rPr>
        <w:t xml:space="preserve">egyoldalú nyilatkozatával, amelyről a (2) bekezdés rendelkezik, </w:t>
      </w:r>
    </w:p>
    <w:p w14:paraId="41FD51F5"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a hallgató halálával, </w:t>
      </w:r>
    </w:p>
    <w:p w14:paraId="2E3DECE9"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más felsőoktatási intézménybe való átvételkor, az átvétel</w:t>
      </w:r>
      <w:r w:rsidR="00B05CE2" w:rsidRPr="0027049D">
        <w:rPr>
          <w:rFonts w:ascii="Times New Roman" w:hAnsi="Times New Roman" w:cs="Times New Roman"/>
          <w:sz w:val="24"/>
          <w:szCs w:val="24"/>
        </w:rPr>
        <w:t xml:space="preserve"> </w:t>
      </w:r>
      <w:r w:rsidRPr="0027049D">
        <w:rPr>
          <w:rFonts w:ascii="Times New Roman" w:hAnsi="Times New Roman" w:cs="Times New Roman"/>
          <w:sz w:val="24"/>
          <w:szCs w:val="24"/>
        </w:rPr>
        <w:t>nap</w:t>
      </w:r>
      <w:r w:rsidR="00B05CE2" w:rsidRPr="0027049D">
        <w:rPr>
          <w:rFonts w:ascii="Times New Roman" w:hAnsi="Times New Roman" w:cs="Times New Roman"/>
          <w:sz w:val="24"/>
          <w:szCs w:val="24"/>
        </w:rPr>
        <w:t>ján</w:t>
      </w:r>
      <w:r w:rsidRPr="0027049D">
        <w:rPr>
          <w:rFonts w:ascii="Times New Roman" w:hAnsi="Times New Roman" w:cs="Times New Roman"/>
          <w:sz w:val="24"/>
          <w:szCs w:val="24"/>
        </w:rPr>
        <w:t>,</w:t>
      </w:r>
    </w:p>
    <w:p w14:paraId="18B6765F"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felsőoktatási szakképzésben, ha egészségileg alkalmatlanná vált,</w:t>
      </w:r>
      <w:r w:rsidR="005F79D4" w:rsidRPr="0027049D">
        <w:rPr>
          <w:rFonts w:ascii="Times New Roman" w:hAnsi="Times New Roman" w:cs="Times New Roman"/>
          <w:sz w:val="24"/>
          <w:szCs w:val="24"/>
        </w:rPr>
        <w:t xml:space="preserve"> </w:t>
      </w:r>
      <w:r w:rsidR="005F79D4" w:rsidRPr="0027049D">
        <w:rPr>
          <w:rFonts w:ascii="Times New Roman" w:hAnsi="Times New Roman" w:cs="Times New Roman"/>
          <w:sz w:val="24"/>
          <w:szCs w:val="24"/>
          <w:shd w:val="clear" w:color="auto" w:fill="FFFFFF"/>
        </w:rPr>
        <w:t>és a felsőoktatási intézményben nem folyik másik, megfelelő felsőoktatási szakképzés, vagy a hallgató nem kíván továbbtanulni, illetve a továbbtanuláshoz szükséges feltételek hiányában nem tanulhat tovább, a megszüntetés tárgyában hozott döntés jogerőre emelkedésének napján,</w:t>
      </w:r>
    </w:p>
    <w:p w14:paraId="2AE7D82E" w14:textId="77777777" w:rsidR="00D85E09" w:rsidRPr="0027049D" w:rsidRDefault="00D85E09"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ha a hallgató hallgatói jogviszonyát - fizetési hátralék miatt - a rektor a hallgató eredménytelen felszólítása és a hallgató szociális helyzetének vizsgálata után megszünteti, a döntés jogerőre emelkedésének napján</w:t>
      </w:r>
      <w:r w:rsidR="00AA2D7D" w:rsidRPr="0027049D">
        <w:rPr>
          <w:rFonts w:ascii="Times New Roman" w:hAnsi="Times New Roman" w:cs="Times New Roman"/>
          <w:sz w:val="24"/>
          <w:szCs w:val="24"/>
        </w:rPr>
        <w:t>,</w:t>
      </w:r>
    </w:p>
    <w:p w14:paraId="1B5D22FF" w14:textId="77777777" w:rsidR="00B05CE2" w:rsidRPr="0027049D" w:rsidRDefault="00B05CE2"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a szakról a hallgatót elbocsátották </w:t>
      </w:r>
      <w:r w:rsidR="008F3A43" w:rsidRPr="0027049D">
        <w:rPr>
          <w:rFonts w:ascii="Times New Roman" w:hAnsi="Times New Roman" w:cs="Times New Roman"/>
          <w:sz w:val="24"/>
          <w:szCs w:val="24"/>
        </w:rPr>
        <w:t xml:space="preserve">a (2) bekezdésben részletezett okokból, </w:t>
      </w:r>
      <w:r w:rsidR="002A7F6C" w:rsidRPr="0027049D">
        <w:rPr>
          <w:rFonts w:ascii="Times New Roman" w:hAnsi="Times New Roman" w:cs="Times New Roman"/>
          <w:sz w:val="24"/>
          <w:szCs w:val="24"/>
        </w:rPr>
        <w:t>valamint a (</w:t>
      </w:r>
      <w:r w:rsidR="004C34E9" w:rsidRPr="0027049D">
        <w:rPr>
          <w:rFonts w:ascii="Times New Roman" w:hAnsi="Times New Roman" w:cs="Times New Roman"/>
          <w:sz w:val="24"/>
          <w:szCs w:val="24"/>
        </w:rPr>
        <w:t>5</w:t>
      </w:r>
      <w:r w:rsidR="002A7F6C" w:rsidRPr="0027049D">
        <w:rPr>
          <w:rFonts w:ascii="Times New Roman" w:hAnsi="Times New Roman" w:cs="Times New Roman"/>
          <w:sz w:val="24"/>
          <w:szCs w:val="24"/>
        </w:rPr>
        <w:t xml:space="preserve">) bekezdésben felsorolt esetek szerint, </w:t>
      </w:r>
      <w:r w:rsidRPr="0027049D">
        <w:rPr>
          <w:rFonts w:ascii="Times New Roman" w:hAnsi="Times New Roman" w:cs="Times New Roman"/>
          <w:sz w:val="24"/>
          <w:szCs w:val="24"/>
        </w:rPr>
        <w:t xml:space="preserve">és más szakon nem folytat tanulmányokat, </w:t>
      </w:r>
    </w:p>
    <w:p w14:paraId="5F1452A6" w14:textId="77777777" w:rsidR="008F3A43" w:rsidRPr="0027049D" w:rsidRDefault="008F3A43" w:rsidP="00295A7D">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ha a képzés feltételeinek vállalásáról tett nyilatkozatát visszavonja és nem vállalja az önköltséges képzésben való részvételt, </w:t>
      </w:r>
    </w:p>
    <w:p w14:paraId="12EE17AF" w14:textId="5D40C5FC" w:rsidR="00E52055" w:rsidRPr="00AE0E67" w:rsidRDefault="00D85E09" w:rsidP="00AE0E67">
      <w:pPr>
        <w:pStyle w:val="Listaszerbekezds"/>
        <w:numPr>
          <w:ilvl w:val="0"/>
          <w:numId w:val="5"/>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kizárás fegyelmi határozat jogerőre emelkedésének napján</w:t>
      </w:r>
      <w:r w:rsidR="00AA2D7D" w:rsidRPr="0027049D">
        <w:rPr>
          <w:rFonts w:ascii="Times New Roman" w:hAnsi="Times New Roman" w:cs="Times New Roman"/>
          <w:sz w:val="24"/>
          <w:szCs w:val="24"/>
        </w:rPr>
        <w:t>.</w:t>
      </w:r>
    </w:p>
    <w:p w14:paraId="6706AF6E" w14:textId="6DF9711C"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Megszűnik a hallgatói jogviszonya az egyetem egyoldalú nyilatkozatával annak, aki</w:t>
      </w:r>
    </w:p>
    <w:p w14:paraId="0684FF82" w14:textId="3DCBF6FC" w:rsidR="00D85E09" w:rsidRPr="0027049D" w:rsidRDefault="002B0DE2" w:rsidP="00295A7D">
      <w:pPr>
        <w:pStyle w:val="Listaszerbekezds"/>
        <w:numPr>
          <w:ilvl w:val="0"/>
          <w:numId w:val="6"/>
        </w:numPr>
        <w:tabs>
          <w:tab w:val="left" w:pos="0"/>
        </w:tabs>
        <w:autoSpaceDE w:val="0"/>
        <w:autoSpaceDN w:val="0"/>
        <w:spacing w:after="0" w:line="360" w:lineRule="auto"/>
        <w:ind w:right="-2"/>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73"/>
      </w:r>
      <w:r w:rsidR="00D85E09" w:rsidRPr="0027049D">
        <w:rPr>
          <w:rFonts w:ascii="Times New Roman" w:hAnsi="Times New Roman" w:cs="Times New Roman"/>
          <w:sz w:val="24"/>
          <w:szCs w:val="24"/>
        </w:rPr>
        <w:t>a jelen szabályzatban</w:t>
      </w:r>
      <w:r w:rsidR="002A7F6C" w:rsidRPr="0027049D">
        <w:rPr>
          <w:rFonts w:ascii="Times New Roman" w:hAnsi="Times New Roman" w:cs="Times New Roman"/>
          <w:sz w:val="24"/>
          <w:szCs w:val="24"/>
        </w:rPr>
        <w:t xml:space="preserve">, </w:t>
      </w:r>
      <w:r w:rsidR="001A4B28">
        <w:rPr>
          <w:rFonts w:ascii="Times New Roman" w:hAnsi="Times New Roman" w:cs="Times New Roman"/>
          <w:sz w:val="24"/>
          <w:szCs w:val="24"/>
        </w:rPr>
        <w:t xml:space="preserve">illetve </w:t>
      </w:r>
      <w:r w:rsidR="00D85E09" w:rsidRPr="0027049D">
        <w:rPr>
          <w:rFonts w:ascii="Times New Roman" w:hAnsi="Times New Roman" w:cs="Times New Roman"/>
          <w:sz w:val="24"/>
          <w:szCs w:val="24"/>
        </w:rPr>
        <w:t>a tantervben rögzített, a tanulmányokban való előrehaladással kapcsolatos kötelezettségeit nem teljesíti,</w:t>
      </w:r>
    </w:p>
    <w:p w14:paraId="374ACAF6" w14:textId="77777777" w:rsidR="00D85E09" w:rsidRPr="0027049D" w:rsidRDefault="0083104C" w:rsidP="00295A7D">
      <w:pPr>
        <w:pStyle w:val="Listaszerbekezds"/>
        <w:numPr>
          <w:ilvl w:val="0"/>
          <w:numId w:val="6"/>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a két féléves szüneteltetés után </w:t>
      </w:r>
      <w:r w:rsidR="00D85E09" w:rsidRPr="0027049D">
        <w:rPr>
          <w:rFonts w:ascii="Times New Roman" w:hAnsi="Times New Roman" w:cs="Times New Roman"/>
          <w:sz w:val="24"/>
          <w:szCs w:val="24"/>
        </w:rPr>
        <w:t>egymást követően harmadik alkalommal nem jelentkezik be a következő tanulmányi félévre,</w:t>
      </w:r>
      <w:r w:rsidRPr="0027049D">
        <w:rPr>
          <w:rFonts w:ascii="Times New Roman" w:hAnsi="Times New Roman" w:cs="Times New Roman"/>
          <w:sz w:val="24"/>
          <w:szCs w:val="24"/>
        </w:rPr>
        <w:t xml:space="preserve"> és nem nyilatkozik arról, hogy aktív állapotú kíván lenni, </w:t>
      </w:r>
    </w:p>
    <w:p w14:paraId="4B5903B4" w14:textId="6C0A68AE" w:rsidR="00B05CE2" w:rsidRPr="002B0DE2" w:rsidRDefault="002B0DE2" w:rsidP="00295A7D">
      <w:pPr>
        <w:pStyle w:val="Listaszerbekezds"/>
        <w:numPr>
          <w:ilvl w:val="0"/>
          <w:numId w:val="6"/>
        </w:numPr>
        <w:tabs>
          <w:tab w:val="left" w:pos="0"/>
        </w:tabs>
        <w:autoSpaceDE w:val="0"/>
        <w:autoSpaceDN w:val="0"/>
        <w:spacing w:after="0" w:line="360" w:lineRule="auto"/>
        <w:ind w:right="-2"/>
        <w:jc w:val="both"/>
        <w:rPr>
          <w:rFonts w:ascii="Times New Roman" w:hAnsi="Times New Roman" w:cs="Times New Roman"/>
          <w:sz w:val="24"/>
          <w:szCs w:val="24"/>
        </w:rPr>
      </w:pPr>
      <w:r w:rsidRPr="002B0DE2">
        <w:rPr>
          <w:rStyle w:val="Lbjegyzet-hivatkozs"/>
          <w:rFonts w:ascii="Times New Roman" w:hAnsi="Times New Roman" w:cs="Times New Roman"/>
          <w:sz w:val="24"/>
          <w:szCs w:val="24"/>
        </w:rPr>
        <w:footnoteReference w:id="74"/>
      </w:r>
    </w:p>
    <w:p w14:paraId="30EFDD0B" w14:textId="77777777" w:rsidR="00D85E09" w:rsidRPr="0027049D" w:rsidRDefault="00D85E09" w:rsidP="00295A7D">
      <w:pPr>
        <w:pStyle w:val="Listaszerbekezds"/>
        <w:numPr>
          <w:ilvl w:val="0"/>
          <w:numId w:val="6"/>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 hallgatói jogviszony szünetelését követően nem kezdi meg tanulmányait,</w:t>
      </w:r>
    </w:p>
    <w:p w14:paraId="7CFFC1DD" w14:textId="77777777" w:rsidR="002A7F6C" w:rsidRPr="0027049D" w:rsidRDefault="00D85E09" w:rsidP="00D85E09">
      <w:pPr>
        <w:autoSpaceDE w:val="0"/>
        <w:autoSpaceDN w:val="0"/>
        <w:spacing w:after="0" w:line="360" w:lineRule="auto"/>
        <w:ind w:right="-2"/>
        <w:jc w:val="both"/>
        <w:rPr>
          <w:rFonts w:ascii="Times New Roman" w:hAnsi="Times New Roman" w:cs="Times New Roman"/>
          <w:sz w:val="24"/>
          <w:szCs w:val="24"/>
        </w:rPr>
      </w:pPr>
      <w:proofErr w:type="gramStart"/>
      <w:r w:rsidRPr="0027049D">
        <w:rPr>
          <w:rFonts w:ascii="Times New Roman" w:hAnsi="Times New Roman" w:cs="Times New Roman"/>
          <w:sz w:val="24"/>
          <w:szCs w:val="24"/>
        </w:rPr>
        <w:t>feltéve</w:t>
      </w:r>
      <w:proofErr w:type="gramEnd"/>
      <w:r w:rsidRPr="0027049D">
        <w:rPr>
          <w:rFonts w:ascii="Times New Roman" w:hAnsi="Times New Roman" w:cs="Times New Roman"/>
          <w:sz w:val="24"/>
          <w:szCs w:val="24"/>
        </w:rPr>
        <w:t>, hogy a hallgatót előzetesen írásban felhívták arra, hogy kötelezettségének a megadott határidőig tegyen eleget és tájékoztatták a mulasztás jogkövetkezményeiről.</w:t>
      </w:r>
    </w:p>
    <w:p w14:paraId="7ABD3770" w14:textId="1F75DF31" w:rsidR="00D85E09" w:rsidRPr="00CC1C47" w:rsidRDefault="004C34E9" w:rsidP="00D85E09">
      <w:pPr>
        <w:tabs>
          <w:tab w:val="left" w:pos="0"/>
        </w:tabs>
        <w:autoSpaceDE w:val="0"/>
        <w:autoSpaceDN w:val="0"/>
        <w:spacing w:after="0" w:line="360" w:lineRule="auto"/>
        <w:ind w:right="-2"/>
        <w:jc w:val="both"/>
        <w:rPr>
          <w:rFonts w:ascii="Times New Roman" w:hAnsi="Times New Roman" w:cs="Times New Roman"/>
          <w:strike/>
          <w:color w:val="FF0000"/>
          <w:sz w:val="24"/>
          <w:szCs w:val="24"/>
        </w:rPr>
      </w:pPr>
      <w:r w:rsidRPr="0027049D">
        <w:rPr>
          <w:rFonts w:ascii="Times New Roman" w:hAnsi="Times New Roman" w:cs="Times New Roman"/>
          <w:sz w:val="24"/>
          <w:szCs w:val="24"/>
        </w:rPr>
        <w:t>(3</w:t>
      </w:r>
      <w:r w:rsidR="00D85E09" w:rsidRPr="0027049D">
        <w:rPr>
          <w:rFonts w:ascii="Times New Roman" w:hAnsi="Times New Roman" w:cs="Times New Roman"/>
          <w:sz w:val="24"/>
          <w:szCs w:val="24"/>
        </w:rPr>
        <w:t xml:space="preserve">) </w:t>
      </w:r>
      <w:r w:rsidR="002B0DE2" w:rsidRPr="002B0DE2">
        <w:rPr>
          <w:rStyle w:val="Lbjegyzet-hivatkozs"/>
          <w:rFonts w:ascii="Times New Roman" w:hAnsi="Times New Roman" w:cs="Times New Roman"/>
          <w:sz w:val="24"/>
          <w:szCs w:val="24"/>
        </w:rPr>
        <w:footnoteReference w:id="75"/>
      </w:r>
    </w:p>
    <w:p w14:paraId="668CDE59" w14:textId="4CA09338" w:rsidR="00362B18" w:rsidRPr="001047F0" w:rsidRDefault="00D85E09" w:rsidP="0083104C">
      <w:pPr>
        <w:autoSpaceDE w:val="0"/>
        <w:autoSpaceDN w:val="0"/>
        <w:spacing w:after="0" w:line="360" w:lineRule="auto"/>
        <w:ind w:right="-2"/>
        <w:jc w:val="both"/>
        <w:rPr>
          <w:rFonts w:ascii="Times New Roman" w:hAnsi="Times New Roman" w:cs="Times New Roman"/>
          <w:sz w:val="24"/>
          <w:szCs w:val="24"/>
        </w:rPr>
      </w:pPr>
      <w:r w:rsidRPr="001047F0">
        <w:rPr>
          <w:rFonts w:ascii="Times New Roman" w:hAnsi="Times New Roman" w:cs="Times New Roman"/>
          <w:sz w:val="24"/>
          <w:szCs w:val="24"/>
        </w:rPr>
        <w:t>(</w:t>
      </w:r>
      <w:r w:rsidR="004C34E9" w:rsidRPr="001047F0">
        <w:rPr>
          <w:rFonts w:ascii="Times New Roman" w:hAnsi="Times New Roman" w:cs="Times New Roman"/>
          <w:sz w:val="24"/>
          <w:szCs w:val="24"/>
        </w:rPr>
        <w:t>4</w:t>
      </w:r>
      <w:r w:rsidRPr="001047F0">
        <w:rPr>
          <w:rFonts w:ascii="Times New Roman" w:hAnsi="Times New Roman" w:cs="Times New Roman"/>
          <w:sz w:val="24"/>
          <w:szCs w:val="24"/>
        </w:rPr>
        <w:t xml:space="preserve">) </w:t>
      </w:r>
      <w:r w:rsidR="001047F0">
        <w:rPr>
          <w:rStyle w:val="Lbjegyzet-hivatkozs"/>
          <w:rFonts w:ascii="Times New Roman" w:hAnsi="Times New Roman" w:cs="Times New Roman"/>
          <w:sz w:val="24"/>
          <w:szCs w:val="24"/>
        </w:rPr>
        <w:footnoteReference w:id="76"/>
      </w:r>
    </w:p>
    <w:p w14:paraId="453AF963" w14:textId="77777777" w:rsidR="00966B09" w:rsidRPr="0027049D" w:rsidRDefault="00362B18" w:rsidP="0083104C">
      <w:pPr>
        <w:autoSpaceDE w:val="0"/>
        <w:autoSpaceDN w:val="0"/>
        <w:spacing w:after="0" w:line="360" w:lineRule="auto"/>
        <w:ind w:right="-2"/>
        <w:jc w:val="both"/>
        <w:rPr>
          <w:rFonts w:ascii="Times New Roman" w:hAnsi="Times New Roman" w:cs="Times New Roman"/>
          <w:sz w:val="24"/>
          <w:szCs w:val="24"/>
        </w:rPr>
      </w:pPr>
      <w:r w:rsidRPr="001047F0">
        <w:rPr>
          <w:rFonts w:ascii="Times New Roman" w:hAnsi="Times New Roman" w:cs="Times New Roman"/>
          <w:sz w:val="24"/>
          <w:szCs w:val="24"/>
        </w:rPr>
        <w:t>(5)</w:t>
      </w:r>
      <w:r>
        <w:rPr>
          <w:rFonts w:ascii="Times New Roman" w:hAnsi="Times New Roman" w:cs="Times New Roman"/>
          <w:sz w:val="24"/>
          <w:szCs w:val="24"/>
        </w:rPr>
        <w:t xml:space="preserve"> </w:t>
      </w:r>
      <w:r w:rsidR="00966B09" w:rsidRPr="0027049D">
        <w:rPr>
          <w:rFonts w:ascii="Times New Roman" w:hAnsi="Times New Roman" w:cs="Times New Roman"/>
          <w:sz w:val="24"/>
          <w:szCs w:val="24"/>
        </w:rPr>
        <w:t>Az</w:t>
      </w:r>
      <w:r w:rsidR="002A7F6C" w:rsidRPr="0027049D">
        <w:rPr>
          <w:rFonts w:ascii="Times New Roman" w:hAnsi="Times New Roman" w:cs="Times New Roman"/>
          <w:sz w:val="24"/>
          <w:szCs w:val="24"/>
        </w:rPr>
        <w:t xml:space="preserve"> egyetem</w:t>
      </w:r>
      <w:r w:rsidR="00D85E09" w:rsidRPr="0027049D">
        <w:rPr>
          <w:rFonts w:ascii="Times New Roman" w:hAnsi="Times New Roman" w:cs="Times New Roman"/>
          <w:sz w:val="24"/>
          <w:szCs w:val="24"/>
        </w:rPr>
        <w:t xml:space="preserve"> egyoldalú nyilatkozattal megszünteti annak a hallgatónak a hallgatói jogviszonyát, akinek az azonos tanegységből tett sikertelen javító, és ismétlő javító vizsgáinak összesített száma eléri az ötöt.</w:t>
      </w:r>
      <w:r w:rsidR="002A7F6C" w:rsidRPr="0027049D">
        <w:rPr>
          <w:rStyle w:val="Lbjegyzet-hivatkozs"/>
          <w:rFonts w:ascii="Times New Roman" w:hAnsi="Times New Roman" w:cs="Times New Roman"/>
          <w:sz w:val="24"/>
          <w:szCs w:val="24"/>
        </w:rPr>
        <w:footnoteReference w:id="77"/>
      </w:r>
      <w:r w:rsidR="00D85E09" w:rsidRPr="0027049D">
        <w:rPr>
          <w:rFonts w:ascii="Times New Roman" w:hAnsi="Times New Roman" w:cs="Times New Roman"/>
          <w:sz w:val="24"/>
          <w:szCs w:val="24"/>
        </w:rPr>
        <w:t xml:space="preserve"> </w:t>
      </w:r>
    </w:p>
    <w:p w14:paraId="027E2AE1" w14:textId="77777777" w:rsidR="002A7F6C" w:rsidRPr="0027049D" w:rsidRDefault="00D85E09" w:rsidP="0083104C">
      <w:pPr>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2012 előtt beiratkozott hallgatók tekintetében a</w:t>
      </w:r>
      <w:r w:rsidR="001F325B" w:rsidRPr="0027049D">
        <w:rPr>
          <w:rFonts w:ascii="Times New Roman" w:hAnsi="Times New Roman" w:cs="Times New Roman"/>
          <w:sz w:val="24"/>
          <w:szCs w:val="24"/>
        </w:rPr>
        <w:t>z egyetem</w:t>
      </w:r>
      <w:r w:rsidRPr="0027049D">
        <w:rPr>
          <w:rFonts w:ascii="Times New Roman" w:hAnsi="Times New Roman" w:cs="Times New Roman"/>
          <w:sz w:val="24"/>
          <w:szCs w:val="24"/>
        </w:rPr>
        <w:t xml:space="preserve"> egyoldalú nyilatkozattal megszünteti annak a hallgatónak a hallgatói jogviszonyát, akinek az azonos tanegységből tett sikertelen javító, és ismétlő javító vizsgáinak összesített száma eléri a nyolcat. </w:t>
      </w:r>
    </w:p>
    <w:p w14:paraId="3D3F9A08" w14:textId="77777777" w:rsidR="00D85E09" w:rsidRPr="0027049D" w:rsidRDefault="00D85E09" w:rsidP="00D85E09">
      <w:pPr>
        <w:autoSpaceDE w:val="0"/>
        <w:autoSpaceDN w:val="0"/>
        <w:spacing w:after="0" w:line="360" w:lineRule="auto"/>
        <w:jc w:val="both"/>
        <w:rPr>
          <w:rFonts w:ascii="Times New Roman" w:hAnsi="Times New Roman" w:cs="Times New Roman"/>
          <w:sz w:val="24"/>
          <w:szCs w:val="24"/>
        </w:rPr>
      </w:pPr>
      <w:r w:rsidRPr="001047F0">
        <w:rPr>
          <w:rFonts w:ascii="Times New Roman" w:hAnsi="Times New Roman" w:cs="Times New Roman"/>
          <w:sz w:val="24"/>
          <w:szCs w:val="24"/>
        </w:rPr>
        <w:t>(</w:t>
      </w:r>
      <w:r w:rsidR="00362B18" w:rsidRPr="001047F0">
        <w:rPr>
          <w:rFonts w:ascii="Times New Roman" w:hAnsi="Times New Roman" w:cs="Times New Roman"/>
          <w:sz w:val="24"/>
          <w:szCs w:val="24"/>
        </w:rPr>
        <w:t>6</w:t>
      </w:r>
      <w:r w:rsidRPr="001047F0">
        <w:rPr>
          <w:rFonts w:ascii="Times New Roman" w:hAnsi="Times New Roman" w:cs="Times New Roman"/>
          <w:sz w:val="24"/>
          <w:szCs w:val="24"/>
        </w:rPr>
        <w:t>)</w:t>
      </w:r>
      <w:r w:rsidRPr="0027049D">
        <w:rPr>
          <w:rFonts w:ascii="Times New Roman" w:hAnsi="Times New Roman" w:cs="Times New Roman"/>
          <w:sz w:val="24"/>
          <w:szCs w:val="24"/>
        </w:rPr>
        <w:t xml:space="preserve"> El kell bocsátani a hallgatót a szakról, ha </w:t>
      </w:r>
    </w:p>
    <w:p w14:paraId="4C0509C3" w14:textId="51903406" w:rsidR="001702EE" w:rsidRPr="001047F0" w:rsidRDefault="001047F0" w:rsidP="001702EE">
      <w:pPr>
        <w:pStyle w:val="Listaszerbekezds"/>
        <w:numPr>
          <w:ilvl w:val="0"/>
          <w:numId w:val="8"/>
        </w:numPr>
        <w:autoSpaceDE w:val="0"/>
        <w:autoSpaceDN w:val="0"/>
        <w:spacing w:after="0" w:line="360" w:lineRule="auto"/>
        <w:jc w:val="both"/>
        <w:rPr>
          <w:rFonts w:ascii="Times New Roman" w:hAnsi="Times New Roman" w:cs="Times New Roman"/>
          <w:sz w:val="24"/>
          <w:szCs w:val="24"/>
        </w:rPr>
      </w:pPr>
      <w:r w:rsidRPr="001047F0">
        <w:rPr>
          <w:rStyle w:val="Lbjegyzet-hivatkozs"/>
          <w:rFonts w:ascii="Times New Roman" w:hAnsi="Times New Roman" w:cs="Times New Roman"/>
          <w:sz w:val="24"/>
          <w:szCs w:val="24"/>
        </w:rPr>
        <w:footnoteReference w:id="78"/>
      </w:r>
      <w:r w:rsidR="001702EE" w:rsidRPr="001047F0">
        <w:rPr>
          <w:rFonts w:ascii="Times New Roman" w:hAnsi="Times New Roman" w:cs="Times New Roman"/>
          <w:sz w:val="24"/>
          <w:szCs w:val="24"/>
        </w:rPr>
        <w:t>egy tantárgyból két tárgyfelvétel</w:t>
      </w:r>
      <w:r w:rsidR="00C62389" w:rsidRPr="001047F0">
        <w:rPr>
          <w:rFonts w:ascii="Times New Roman" w:hAnsi="Times New Roman" w:cs="Times New Roman"/>
          <w:sz w:val="24"/>
          <w:szCs w:val="24"/>
        </w:rPr>
        <w:t>t</w:t>
      </w:r>
      <w:r w:rsidR="001702EE" w:rsidRPr="001047F0">
        <w:rPr>
          <w:rFonts w:ascii="Times New Roman" w:hAnsi="Times New Roman" w:cs="Times New Roman"/>
          <w:sz w:val="24"/>
          <w:szCs w:val="24"/>
        </w:rPr>
        <w:t xml:space="preserve"> </w:t>
      </w:r>
      <w:r w:rsidR="00C62389" w:rsidRPr="001047F0">
        <w:rPr>
          <w:rFonts w:ascii="Times New Roman" w:hAnsi="Times New Roman" w:cs="Times New Roman"/>
          <w:sz w:val="24"/>
          <w:szCs w:val="24"/>
        </w:rPr>
        <w:t xml:space="preserve">követően </w:t>
      </w:r>
      <w:r w:rsidR="001702EE" w:rsidRPr="001047F0">
        <w:rPr>
          <w:rFonts w:ascii="Times New Roman" w:hAnsi="Times New Roman" w:cs="Times New Roman"/>
          <w:sz w:val="24"/>
          <w:szCs w:val="24"/>
        </w:rPr>
        <w:t>nem szerzett aláírást</w:t>
      </w:r>
      <w:r w:rsidR="00800DEA" w:rsidRPr="001047F0">
        <w:rPr>
          <w:rFonts w:ascii="Times New Roman" w:hAnsi="Times New Roman" w:cs="Times New Roman"/>
          <w:sz w:val="24"/>
          <w:szCs w:val="24"/>
        </w:rPr>
        <w:t>, és élt azzal a lehetőséggel, hogy egy tárgyból legfeljebb további egy alkalommal igénybe vehet lehallgatásos tárgyfelvételt – legfeljebb három vizsgaalkalommal – a dékáni méltányossági kérelem szabályai szerint,</w:t>
      </w:r>
    </w:p>
    <w:p w14:paraId="78545B0C" w14:textId="77777777" w:rsidR="00D85E09" w:rsidRPr="0027049D" w:rsidRDefault="00D85E09" w:rsidP="001702EE">
      <w:pPr>
        <w:pStyle w:val="Listaszerbekezds"/>
        <w:numPr>
          <w:ilvl w:val="0"/>
          <w:numId w:val="8"/>
        </w:numPr>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egy, a szak tantervében szereplő tantárgyat kilenc, 2012 után beiratkozó </w:t>
      </w:r>
      <w:r w:rsidR="001F325B" w:rsidRPr="0027049D">
        <w:rPr>
          <w:rFonts w:ascii="Times New Roman" w:hAnsi="Times New Roman" w:cs="Times New Roman"/>
          <w:sz w:val="24"/>
          <w:szCs w:val="24"/>
        </w:rPr>
        <w:t xml:space="preserve">hallgató </w:t>
      </w:r>
      <w:r w:rsidRPr="0027049D">
        <w:rPr>
          <w:rFonts w:ascii="Times New Roman" w:hAnsi="Times New Roman" w:cs="Times New Roman"/>
          <w:sz w:val="24"/>
          <w:szCs w:val="24"/>
        </w:rPr>
        <w:t>esetében hat érdemjegyszerzési kísérlettel sem teljesített</w:t>
      </w:r>
      <w:r w:rsidR="001702EE" w:rsidRPr="0027049D">
        <w:rPr>
          <w:rFonts w:ascii="Times New Roman" w:hAnsi="Times New Roman" w:cs="Times New Roman"/>
          <w:sz w:val="24"/>
          <w:szCs w:val="24"/>
        </w:rPr>
        <w:t xml:space="preserve">, és élt azzal a lehetőséggel, hogy egy tárgyból legfeljebb további egy alkalommal igénybe vehet vizsgaalkalmat a dékáni </w:t>
      </w:r>
      <w:r w:rsidR="00C30060">
        <w:rPr>
          <w:rFonts w:ascii="Times New Roman" w:hAnsi="Times New Roman" w:cs="Times New Roman"/>
          <w:sz w:val="24"/>
          <w:szCs w:val="24"/>
        </w:rPr>
        <w:t>méltányosság szabályai szerint</w:t>
      </w:r>
      <w:r w:rsidR="001702EE" w:rsidRPr="0027049D">
        <w:rPr>
          <w:rFonts w:ascii="Times New Roman" w:hAnsi="Times New Roman" w:cs="Times New Roman"/>
          <w:sz w:val="24"/>
          <w:szCs w:val="24"/>
        </w:rPr>
        <w:t>,</w:t>
      </w:r>
    </w:p>
    <w:p w14:paraId="5735DA10" w14:textId="77777777" w:rsidR="001702EE" w:rsidRPr="0027049D" w:rsidRDefault="00D85E09" w:rsidP="00295A7D">
      <w:pPr>
        <w:pStyle w:val="Listaszerbekezds"/>
        <w:numPr>
          <w:ilvl w:val="0"/>
          <w:numId w:val="8"/>
        </w:numPr>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óvodapedagógusi, tanítói, tanári, gyógypedagógia</w:t>
      </w:r>
      <w:r w:rsidR="001702EE" w:rsidRPr="0027049D">
        <w:rPr>
          <w:rFonts w:ascii="Times New Roman" w:hAnsi="Times New Roman" w:cs="Times New Roman"/>
          <w:sz w:val="24"/>
          <w:szCs w:val="24"/>
        </w:rPr>
        <w:t>, csecsemő- és kisgyermeknevelő</w:t>
      </w:r>
      <w:r w:rsidRPr="0027049D">
        <w:rPr>
          <w:rFonts w:ascii="Times New Roman" w:hAnsi="Times New Roman" w:cs="Times New Roman"/>
          <w:sz w:val="24"/>
          <w:szCs w:val="24"/>
        </w:rPr>
        <w:t xml:space="preserve"> szakján a </w:t>
      </w:r>
      <w:r w:rsidR="001702EE" w:rsidRPr="0027049D">
        <w:rPr>
          <w:rFonts w:ascii="Times New Roman" w:hAnsi="Times New Roman" w:cs="Times New Roman"/>
          <w:sz w:val="24"/>
          <w:szCs w:val="24"/>
        </w:rPr>
        <w:t>(</w:t>
      </w:r>
      <w:r w:rsidRPr="0027049D">
        <w:rPr>
          <w:rFonts w:ascii="Times New Roman" w:hAnsi="Times New Roman" w:cs="Times New Roman"/>
          <w:sz w:val="24"/>
          <w:szCs w:val="24"/>
        </w:rPr>
        <w:t>közoktatási</w:t>
      </w:r>
      <w:r w:rsidR="001702EE" w:rsidRPr="0027049D">
        <w:rPr>
          <w:rFonts w:ascii="Times New Roman" w:hAnsi="Times New Roman" w:cs="Times New Roman"/>
          <w:sz w:val="24"/>
          <w:szCs w:val="24"/>
        </w:rPr>
        <w:t>)</w:t>
      </w:r>
      <w:r w:rsidRPr="0027049D">
        <w:rPr>
          <w:rFonts w:ascii="Times New Roman" w:hAnsi="Times New Roman" w:cs="Times New Roman"/>
          <w:sz w:val="24"/>
          <w:szCs w:val="24"/>
        </w:rPr>
        <w:t xml:space="preserve"> gyakorlatát két alkalommal elégtelenre értékelték,</w:t>
      </w:r>
      <w:r w:rsidR="00A27781" w:rsidRPr="0027049D">
        <w:rPr>
          <w:rFonts w:ascii="Times New Roman" w:hAnsi="Times New Roman" w:cs="Times New Roman"/>
          <w:sz w:val="24"/>
          <w:szCs w:val="24"/>
        </w:rPr>
        <w:t xml:space="preserve"> </w:t>
      </w:r>
    </w:p>
    <w:p w14:paraId="3B273B44" w14:textId="77777777" w:rsidR="00FD7C6E" w:rsidRDefault="001702EE" w:rsidP="00FD7C6E">
      <w:pPr>
        <w:pStyle w:val="Listaszerbekezds"/>
        <w:numPr>
          <w:ilvl w:val="0"/>
          <w:numId w:val="8"/>
        </w:numPr>
        <w:autoSpaceDE w:val="0"/>
        <w:autoSpaceDN w:val="0"/>
        <w:spacing w:after="0" w:line="360" w:lineRule="auto"/>
        <w:jc w:val="both"/>
        <w:rPr>
          <w:rFonts w:ascii="Times New Roman" w:hAnsi="Times New Roman" w:cs="Times New Roman"/>
          <w:sz w:val="24"/>
          <w:szCs w:val="24"/>
        </w:rPr>
      </w:pPr>
      <w:r w:rsidRPr="00FD7C6E">
        <w:rPr>
          <w:rFonts w:ascii="Times New Roman" w:hAnsi="Times New Roman" w:cs="Times New Roman"/>
          <w:sz w:val="24"/>
          <w:szCs w:val="24"/>
        </w:rPr>
        <w:t xml:space="preserve">a művészeti szakokon </w:t>
      </w:r>
      <w:r w:rsidR="00A27781" w:rsidRPr="00FD7C6E">
        <w:rPr>
          <w:rFonts w:ascii="Times New Roman" w:hAnsi="Times New Roman" w:cs="Times New Roman"/>
          <w:sz w:val="24"/>
          <w:szCs w:val="24"/>
        </w:rPr>
        <w:t xml:space="preserve">külön kari rendelkezés alapján (pl. rosta sikertelen teljesítése), </w:t>
      </w:r>
    </w:p>
    <w:p w14:paraId="5DCED31B" w14:textId="4D4DF41D" w:rsidR="00FD7C6E" w:rsidRPr="00DD109B" w:rsidRDefault="00DD109B" w:rsidP="00DD109B">
      <w:pPr>
        <w:pStyle w:val="Listaszerbekezds"/>
        <w:numPr>
          <w:ilvl w:val="0"/>
          <w:numId w:val="8"/>
        </w:numPr>
        <w:tabs>
          <w:tab w:val="left" w:pos="0"/>
        </w:tabs>
        <w:autoSpaceDE w:val="0"/>
        <w:autoSpaceDN w:val="0"/>
        <w:spacing w:after="0" w:line="360" w:lineRule="auto"/>
        <w:ind w:right="-2"/>
        <w:jc w:val="both"/>
        <w:rPr>
          <w:rFonts w:ascii="Times New Roman" w:hAnsi="Times New Roman" w:cs="Times New Roman"/>
          <w:sz w:val="24"/>
          <w:szCs w:val="24"/>
        </w:rPr>
      </w:pPr>
      <w:r w:rsidRPr="002B0DE2">
        <w:rPr>
          <w:rStyle w:val="Lbjegyzet-hivatkozs"/>
          <w:rFonts w:ascii="Times New Roman" w:hAnsi="Times New Roman" w:cs="Times New Roman"/>
          <w:sz w:val="24"/>
          <w:szCs w:val="24"/>
        </w:rPr>
        <w:footnoteReference w:id="79"/>
      </w:r>
      <w:r w:rsidR="00D85E09" w:rsidRPr="00FD7C6E">
        <w:rPr>
          <w:rFonts w:ascii="Times New Roman" w:hAnsi="Times New Roman" w:cs="Times New Roman"/>
          <w:sz w:val="24"/>
          <w:szCs w:val="24"/>
        </w:rPr>
        <w:t>a 19. § (</w:t>
      </w:r>
      <w:r w:rsidR="001702EE" w:rsidRPr="00FD7C6E">
        <w:rPr>
          <w:rFonts w:ascii="Times New Roman" w:hAnsi="Times New Roman" w:cs="Times New Roman"/>
          <w:sz w:val="24"/>
          <w:szCs w:val="24"/>
        </w:rPr>
        <w:t>6</w:t>
      </w:r>
      <w:r w:rsidR="00D85E09" w:rsidRPr="00FD7C6E">
        <w:rPr>
          <w:rFonts w:ascii="Times New Roman" w:hAnsi="Times New Roman" w:cs="Times New Roman"/>
          <w:sz w:val="24"/>
          <w:szCs w:val="24"/>
        </w:rPr>
        <w:t>) pontban meghatározott időtartam alatt nem szerzi meg a végbizonyítványt.</w:t>
      </w:r>
    </w:p>
    <w:p w14:paraId="57F3E50C" w14:textId="77777777" w:rsidR="00FD7C6E" w:rsidRPr="00FD7C6E" w:rsidRDefault="00FD7C6E" w:rsidP="00FD7C6E">
      <w:pPr>
        <w:pStyle w:val="Listaszerbekezds"/>
        <w:tabs>
          <w:tab w:val="left" w:pos="0"/>
        </w:tabs>
        <w:autoSpaceDE w:val="0"/>
        <w:autoSpaceDN w:val="0"/>
        <w:spacing w:after="0" w:line="360" w:lineRule="auto"/>
        <w:ind w:right="-2"/>
        <w:jc w:val="both"/>
        <w:rPr>
          <w:rFonts w:ascii="Times New Roman" w:hAnsi="Times New Roman" w:cs="Times New Roman"/>
          <w:strike/>
          <w:sz w:val="24"/>
          <w:szCs w:val="24"/>
        </w:rPr>
      </w:pPr>
    </w:p>
    <w:p w14:paraId="375EFC16" w14:textId="77777777" w:rsidR="00D85E09" w:rsidRPr="0027049D" w:rsidRDefault="00D85E09" w:rsidP="00D85E09">
      <w:pPr>
        <w:pStyle w:val="Cmsor2"/>
      </w:pPr>
      <w:bookmarkStart w:id="12" w:name="_Toc164850803"/>
      <w:bookmarkStart w:id="13" w:name="_Toc164852058"/>
      <w:bookmarkStart w:id="14" w:name="_Toc164852207"/>
      <w:bookmarkStart w:id="15" w:name="_Toc361040168"/>
      <w:bookmarkStart w:id="16" w:name="_Toc410983770"/>
      <w:r w:rsidRPr="0027049D">
        <w:t>Eljárás a hallgatói jogviszony megszűnése esetén</w:t>
      </w:r>
      <w:bookmarkEnd w:id="12"/>
      <w:bookmarkEnd w:id="13"/>
      <w:bookmarkEnd w:id="14"/>
      <w:bookmarkEnd w:id="15"/>
      <w:bookmarkEnd w:id="16"/>
    </w:p>
    <w:p w14:paraId="51F9968F" w14:textId="77777777" w:rsidR="00D85E09" w:rsidRPr="0027049D" w:rsidRDefault="0083104C" w:rsidP="00D85E09">
      <w:pPr>
        <w:pStyle w:val="Cmsor2"/>
        <w:rPr>
          <w:b w:val="0"/>
        </w:rPr>
      </w:pPr>
      <w:r w:rsidRPr="0027049D">
        <w:rPr>
          <w:b w:val="0"/>
        </w:rPr>
        <w:t>21. §</w:t>
      </w:r>
    </w:p>
    <w:p w14:paraId="6F11D02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w:t>
      </w:r>
      <w:r w:rsidR="0083104C"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Ha a hallgatói jogviszony megszűnt, az alapkar törli a hallgatót a hallgatói névsorból. </w:t>
      </w:r>
    </w:p>
    <w:p w14:paraId="196A5636" w14:textId="46A0A9E0" w:rsidR="004C34E9" w:rsidRPr="0027049D" w:rsidRDefault="004C34E9" w:rsidP="004C34E9">
      <w:pPr>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DD109B" w:rsidRPr="002B0DE2">
        <w:rPr>
          <w:rStyle w:val="Lbjegyzet-hivatkozs"/>
          <w:rFonts w:ascii="Times New Roman" w:hAnsi="Times New Roman" w:cs="Times New Roman"/>
          <w:sz w:val="24"/>
          <w:szCs w:val="24"/>
        </w:rPr>
        <w:footnoteReference w:id="80"/>
      </w:r>
      <w:r w:rsidRPr="0027049D">
        <w:rPr>
          <w:rFonts w:ascii="Times New Roman" w:hAnsi="Times New Roman" w:cs="Times New Roman"/>
          <w:sz w:val="24"/>
          <w:szCs w:val="24"/>
        </w:rPr>
        <w:t xml:space="preserve">A regisztrációs időszak kezdetétől számított 5. hét végéig a Tanulmányi </w:t>
      </w:r>
      <w:r w:rsidR="001E0994" w:rsidRPr="00DD109B">
        <w:rPr>
          <w:rFonts w:ascii="Times New Roman" w:hAnsi="Times New Roman" w:cs="Times New Roman"/>
          <w:sz w:val="24"/>
          <w:szCs w:val="24"/>
        </w:rPr>
        <w:t>Osztály</w:t>
      </w:r>
      <w:r w:rsidR="002029FB" w:rsidRPr="00DD109B">
        <w:rPr>
          <w:rFonts w:ascii="Times New Roman" w:hAnsi="Times New Roman" w:cs="Times New Roman"/>
          <w:sz w:val="24"/>
          <w:szCs w:val="24"/>
        </w:rPr>
        <w:t xml:space="preserve"> </w:t>
      </w:r>
      <w:r w:rsidR="00FD7C6E" w:rsidRPr="00DD109B">
        <w:rPr>
          <w:rFonts w:ascii="Times New Roman" w:hAnsi="Times New Roman" w:cs="Times New Roman"/>
          <w:sz w:val="24"/>
          <w:szCs w:val="24"/>
        </w:rPr>
        <w:t xml:space="preserve">kétszer </w:t>
      </w:r>
      <w:r w:rsidRPr="00DD109B">
        <w:rPr>
          <w:rFonts w:ascii="Times New Roman" w:hAnsi="Times New Roman" w:cs="Times New Roman"/>
          <w:sz w:val="24"/>
          <w:szCs w:val="24"/>
        </w:rPr>
        <w:t>felszólítja a hallgatót kötelezettségei megadott határideig történő telj</w:t>
      </w:r>
      <w:r w:rsidRPr="0027049D">
        <w:rPr>
          <w:rFonts w:ascii="Times New Roman" w:hAnsi="Times New Roman" w:cs="Times New Roman"/>
          <w:sz w:val="24"/>
          <w:szCs w:val="24"/>
        </w:rPr>
        <w:t>esítésére és egyúttal tájékoztatja a mulasztás jogkövetkezményeiről. A felszólítás az elektronikus tanulmányi rendszeren keresztül történik.</w:t>
      </w:r>
      <w:r w:rsidR="005F79D4" w:rsidRPr="0027049D">
        <w:rPr>
          <w:rFonts w:ascii="Times New Roman" w:hAnsi="Times New Roman" w:cs="Times New Roman"/>
          <w:sz w:val="24"/>
          <w:szCs w:val="24"/>
        </w:rPr>
        <w:t xml:space="preserve"> </w:t>
      </w:r>
    </w:p>
    <w:p w14:paraId="1F7A0F64" w14:textId="3C2804CF" w:rsidR="004C34E9" w:rsidRPr="0027049D" w:rsidRDefault="004C34E9" w:rsidP="004C34E9">
      <w:pPr>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DD109B" w:rsidRPr="002B0DE2">
        <w:rPr>
          <w:rStyle w:val="Lbjegyzet-hivatkozs"/>
          <w:rFonts w:ascii="Times New Roman" w:hAnsi="Times New Roman" w:cs="Times New Roman"/>
          <w:sz w:val="24"/>
          <w:szCs w:val="24"/>
        </w:rPr>
        <w:footnoteReference w:id="81"/>
      </w:r>
      <w:r w:rsidRPr="0027049D">
        <w:rPr>
          <w:rFonts w:ascii="Times New Roman" w:hAnsi="Times New Roman" w:cs="Times New Roman"/>
          <w:sz w:val="24"/>
          <w:szCs w:val="24"/>
        </w:rPr>
        <w:t xml:space="preserve">A Tanulmányi </w:t>
      </w:r>
      <w:r w:rsidR="001E0994" w:rsidRPr="00DD109B">
        <w:rPr>
          <w:rFonts w:ascii="Times New Roman" w:hAnsi="Times New Roman" w:cs="Times New Roman"/>
          <w:sz w:val="24"/>
          <w:szCs w:val="24"/>
        </w:rPr>
        <w:t xml:space="preserve">Osztály </w:t>
      </w:r>
      <w:r w:rsidRPr="00DD109B">
        <w:rPr>
          <w:rFonts w:ascii="Times New Roman" w:hAnsi="Times New Roman" w:cs="Times New Roman"/>
          <w:sz w:val="24"/>
          <w:szCs w:val="24"/>
        </w:rPr>
        <w:t>állapítja meg a hallgatói jogviszony megszűnését. A megszűnésről, illetve megszüntetésről szóló határozat közlésével a Tanulmányi</w:t>
      </w:r>
      <w:r w:rsidRPr="00DD109B">
        <w:rPr>
          <w:rFonts w:ascii="Times New Roman" w:hAnsi="Times New Roman" w:cs="Times New Roman"/>
          <w:i/>
          <w:sz w:val="24"/>
          <w:szCs w:val="24"/>
        </w:rPr>
        <w:t xml:space="preserve"> </w:t>
      </w:r>
      <w:r w:rsidR="001E0994" w:rsidRPr="00DD109B">
        <w:rPr>
          <w:rFonts w:ascii="Times New Roman" w:hAnsi="Times New Roman" w:cs="Times New Roman"/>
          <w:sz w:val="24"/>
          <w:szCs w:val="24"/>
        </w:rPr>
        <w:t xml:space="preserve">Osztály </w:t>
      </w:r>
      <w:r w:rsidRPr="00DD109B">
        <w:rPr>
          <w:rFonts w:ascii="Times New Roman" w:hAnsi="Times New Roman" w:cs="Times New Roman"/>
          <w:sz w:val="24"/>
          <w:szCs w:val="24"/>
        </w:rPr>
        <w:t xml:space="preserve">minden </w:t>
      </w:r>
      <w:r w:rsidRPr="0027049D">
        <w:rPr>
          <w:rFonts w:ascii="Times New Roman" w:hAnsi="Times New Roman" w:cs="Times New Roman"/>
          <w:sz w:val="24"/>
          <w:szCs w:val="24"/>
        </w:rPr>
        <w:t xml:space="preserve">esetben írásban értesíti a hallgatót az elektronikus tanulmányi rendszerben (TR), illetve postai úton. </w:t>
      </w:r>
    </w:p>
    <w:p w14:paraId="28AD2487" w14:textId="77777777" w:rsidR="004C34E9" w:rsidRPr="0027049D" w:rsidRDefault="004C34E9" w:rsidP="004C34E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hallgatói jogviszony megszűntetését kimondó határozatot a dékán írja alá.</w:t>
      </w:r>
    </w:p>
    <w:p w14:paraId="155F278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4C34E9" w:rsidRPr="0027049D">
        <w:rPr>
          <w:rFonts w:ascii="Times New Roman" w:hAnsi="Times New Roman" w:cs="Times New Roman"/>
          <w:sz w:val="24"/>
          <w:szCs w:val="24"/>
        </w:rPr>
        <w:t>5</w:t>
      </w:r>
      <w:r w:rsidRPr="0027049D">
        <w:rPr>
          <w:rFonts w:ascii="Times New Roman" w:hAnsi="Times New Roman" w:cs="Times New Roman"/>
          <w:sz w:val="24"/>
          <w:szCs w:val="24"/>
        </w:rPr>
        <w:t>) A törlésről külön határozatot hozni nem kell, azt a hallgatói jogviszony megszűnését vagy megszüntetését kimondó határozatban kell elrendelni.</w:t>
      </w:r>
    </w:p>
    <w:p w14:paraId="7E7C7A19" w14:textId="52AB97B2"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w:t>
      </w:r>
      <w:r w:rsidR="004C34E9" w:rsidRPr="0027049D">
        <w:rPr>
          <w:rFonts w:ascii="Times New Roman" w:hAnsi="Times New Roman" w:cs="Times New Roman"/>
          <w:sz w:val="24"/>
          <w:szCs w:val="24"/>
        </w:rPr>
        <w:t>6</w:t>
      </w:r>
      <w:r w:rsidRPr="0027049D">
        <w:rPr>
          <w:rFonts w:ascii="Times New Roman" w:hAnsi="Times New Roman" w:cs="Times New Roman"/>
          <w:sz w:val="24"/>
          <w:szCs w:val="24"/>
        </w:rPr>
        <w:t xml:space="preserve">) A távozó hallgató nem kaphatja kézhez az oktatással kapcsolatos dokumentumokat mindaddig, amíg az Egyetem tulajdonát képező eszközökkel (kölcsönzött könyvek, sporteszközök, </w:t>
      </w:r>
      <w:r w:rsidR="00891081">
        <w:rPr>
          <w:rFonts w:ascii="Times New Roman" w:hAnsi="Times New Roman" w:cs="Times New Roman"/>
          <w:sz w:val="24"/>
          <w:szCs w:val="24"/>
        </w:rPr>
        <w:t xml:space="preserve">pénzügyi </w:t>
      </w:r>
      <w:r w:rsidRPr="0027049D">
        <w:rPr>
          <w:rFonts w:ascii="Times New Roman" w:hAnsi="Times New Roman" w:cs="Times New Roman"/>
          <w:sz w:val="24"/>
          <w:szCs w:val="24"/>
        </w:rPr>
        <w:t xml:space="preserve">stb.) és </w:t>
      </w:r>
      <w:r w:rsidRPr="00FD7C6E">
        <w:rPr>
          <w:rFonts w:ascii="Times New Roman" w:hAnsi="Times New Roman" w:cs="Times New Roman"/>
          <w:sz w:val="24"/>
          <w:szCs w:val="24"/>
        </w:rPr>
        <w:t>egyéb bármiféle tartozásaival</w:t>
      </w:r>
      <w:r w:rsidRPr="0027049D">
        <w:rPr>
          <w:rFonts w:ascii="Times New Roman" w:hAnsi="Times New Roman" w:cs="Times New Roman"/>
          <w:sz w:val="24"/>
          <w:szCs w:val="24"/>
        </w:rPr>
        <w:t xml:space="preserve"> el nem számol</w:t>
      </w:r>
      <w:r w:rsidR="00966B09" w:rsidRPr="0027049D">
        <w:rPr>
          <w:rFonts w:ascii="Times New Roman" w:hAnsi="Times New Roman" w:cs="Times New Roman"/>
          <w:sz w:val="24"/>
          <w:szCs w:val="24"/>
        </w:rPr>
        <w:t xml:space="preserve"> az erre a célra rendszeresített, hiánytalanul kitöltött és az érintett szervezeti egységek által leigazolt formanyomtatványon</w:t>
      </w:r>
      <w:r w:rsidRPr="0027049D">
        <w:rPr>
          <w:rFonts w:ascii="Times New Roman" w:hAnsi="Times New Roman" w:cs="Times New Roman"/>
          <w:sz w:val="24"/>
          <w:szCs w:val="24"/>
        </w:rPr>
        <w:t xml:space="preserve">, vagy ha a Hallgatói Önkormányzat felé elszámolási kötelezettségének eleget nem tesz. </w:t>
      </w:r>
    </w:p>
    <w:p w14:paraId="27E1F471" w14:textId="77777777" w:rsidR="006710B6" w:rsidRPr="00DD109B" w:rsidRDefault="006710B6" w:rsidP="006710B6">
      <w:pPr>
        <w:tabs>
          <w:tab w:val="left" w:pos="0"/>
        </w:tabs>
        <w:autoSpaceDE w:val="0"/>
        <w:autoSpaceDN w:val="0"/>
        <w:spacing w:after="0" w:line="360" w:lineRule="auto"/>
        <w:ind w:right="-2"/>
        <w:jc w:val="center"/>
        <w:rPr>
          <w:rFonts w:ascii="Times New Roman" w:hAnsi="Times New Roman" w:cs="Times New Roman"/>
          <w:b/>
          <w:sz w:val="24"/>
          <w:szCs w:val="24"/>
        </w:rPr>
      </w:pPr>
    </w:p>
    <w:p w14:paraId="226B5870" w14:textId="4FAF969A" w:rsidR="00B5203C" w:rsidRPr="00DD109B" w:rsidRDefault="006710B6" w:rsidP="006710B6">
      <w:pPr>
        <w:tabs>
          <w:tab w:val="left" w:pos="0"/>
        </w:tabs>
        <w:autoSpaceDE w:val="0"/>
        <w:autoSpaceDN w:val="0"/>
        <w:spacing w:after="0" w:line="360" w:lineRule="auto"/>
        <w:ind w:right="-2"/>
        <w:jc w:val="center"/>
        <w:rPr>
          <w:rFonts w:ascii="Times New Roman" w:hAnsi="Times New Roman" w:cs="Times New Roman"/>
          <w:b/>
          <w:sz w:val="24"/>
          <w:szCs w:val="24"/>
        </w:rPr>
      </w:pPr>
      <w:r w:rsidRPr="00DD109B">
        <w:rPr>
          <w:rFonts w:ascii="Times New Roman" w:hAnsi="Times New Roman" w:cs="Times New Roman"/>
          <w:b/>
          <w:sz w:val="24"/>
          <w:szCs w:val="24"/>
        </w:rPr>
        <w:lastRenderedPageBreak/>
        <w:t>21/A.§</w:t>
      </w:r>
      <w:r w:rsidR="00DD109B" w:rsidRPr="00DD109B">
        <w:rPr>
          <w:rStyle w:val="Lbjegyzet-hivatkozs"/>
          <w:rFonts w:ascii="Times New Roman" w:hAnsi="Times New Roman" w:cs="Times New Roman"/>
          <w:sz w:val="24"/>
          <w:szCs w:val="24"/>
        </w:rPr>
        <w:t xml:space="preserve"> </w:t>
      </w:r>
      <w:r w:rsidR="00DD109B" w:rsidRPr="00DD109B">
        <w:rPr>
          <w:rStyle w:val="Lbjegyzet-hivatkozs"/>
          <w:rFonts w:ascii="Times New Roman" w:hAnsi="Times New Roman" w:cs="Times New Roman"/>
          <w:sz w:val="24"/>
          <w:szCs w:val="24"/>
        </w:rPr>
        <w:footnoteReference w:id="82"/>
      </w:r>
    </w:p>
    <w:p w14:paraId="0B2C7BCF" w14:textId="77777777" w:rsidR="006710B6" w:rsidRPr="00DD109B" w:rsidRDefault="006710B6" w:rsidP="006710B6">
      <w:pPr>
        <w:tabs>
          <w:tab w:val="left" w:pos="0"/>
        </w:tabs>
        <w:autoSpaceDE w:val="0"/>
        <w:autoSpaceDN w:val="0"/>
        <w:spacing w:after="0" w:line="360" w:lineRule="auto"/>
        <w:ind w:right="-2"/>
        <w:jc w:val="center"/>
        <w:rPr>
          <w:rFonts w:ascii="Times New Roman" w:hAnsi="Times New Roman" w:cs="Times New Roman"/>
          <w:b/>
          <w:sz w:val="24"/>
          <w:szCs w:val="24"/>
        </w:rPr>
      </w:pPr>
      <w:r w:rsidRPr="00DD109B">
        <w:rPr>
          <w:rFonts w:ascii="Times New Roman" w:hAnsi="Times New Roman" w:cs="Times New Roman"/>
          <w:b/>
          <w:sz w:val="24"/>
          <w:szCs w:val="24"/>
        </w:rPr>
        <w:t>Átsorolás</w:t>
      </w:r>
    </w:p>
    <w:p w14:paraId="449673BD" w14:textId="77777777" w:rsidR="006710B6" w:rsidRPr="00DD109B" w:rsidRDefault="006710B6" w:rsidP="006710B6">
      <w:pPr>
        <w:tabs>
          <w:tab w:val="left" w:pos="0"/>
        </w:tabs>
        <w:autoSpaceDE w:val="0"/>
        <w:autoSpaceDN w:val="0"/>
        <w:spacing w:after="0" w:line="360" w:lineRule="auto"/>
        <w:ind w:right="-2"/>
        <w:jc w:val="both"/>
        <w:rPr>
          <w:rFonts w:ascii="Times New Roman" w:hAnsi="Times New Roman" w:cs="Times New Roman"/>
          <w:sz w:val="24"/>
          <w:szCs w:val="24"/>
        </w:rPr>
      </w:pPr>
      <w:r w:rsidRPr="00DD109B">
        <w:rPr>
          <w:rFonts w:ascii="Times New Roman" w:hAnsi="Times New Roman" w:cs="Times New Roman"/>
          <w:sz w:val="24"/>
          <w:szCs w:val="24"/>
        </w:rPr>
        <w:t>(1) Az Egyetem az állami (rész</w:t>
      </w:r>
      <w:proofErr w:type="gramStart"/>
      <w:r w:rsidRPr="00DD109B">
        <w:rPr>
          <w:rFonts w:ascii="Times New Roman" w:hAnsi="Times New Roman" w:cs="Times New Roman"/>
          <w:sz w:val="24"/>
          <w:szCs w:val="24"/>
        </w:rPr>
        <w:t>)ösztöndíjas</w:t>
      </w:r>
      <w:proofErr w:type="gramEnd"/>
      <w:r w:rsidRPr="00DD109B">
        <w:rPr>
          <w:rFonts w:ascii="Times New Roman" w:hAnsi="Times New Roman" w:cs="Times New Roman"/>
          <w:sz w:val="24"/>
          <w:szCs w:val="24"/>
        </w:rPr>
        <w:t xml:space="preserve"> hallgatót köteles önköltséges képzésre átsorolni, ha</w:t>
      </w:r>
    </w:p>
    <w:p w14:paraId="5AE2F4B2" w14:textId="77777777" w:rsidR="006710B6" w:rsidRPr="00DD109B" w:rsidRDefault="006710B6" w:rsidP="004E5BC9">
      <w:pPr>
        <w:pStyle w:val="Listaszerbekezds"/>
        <w:numPr>
          <w:ilvl w:val="0"/>
          <w:numId w:val="44"/>
        </w:numPr>
        <w:tabs>
          <w:tab w:val="left" w:pos="0"/>
        </w:tabs>
        <w:autoSpaceDE w:val="0"/>
        <w:autoSpaceDN w:val="0"/>
        <w:spacing w:after="0" w:line="360" w:lineRule="auto"/>
        <w:ind w:right="-2"/>
        <w:jc w:val="both"/>
        <w:rPr>
          <w:rFonts w:ascii="Times New Roman" w:hAnsi="Times New Roman" w:cs="Times New Roman"/>
          <w:sz w:val="24"/>
          <w:szCs w:val="24"/>
        </w:rPr>
      </w:pPr>
      <w:r w:rsidRPr="00DD109B">
        <w:rPr>
          <w:rFonts w:ascii="Times New Roman" w:hAnsi="Times New Roman" w:cs="Times New Roman"/>
          <w:sz w:val="24"/>
          <w:szCs w:val="24"/>
        </w:rPr>
        <w:t xml:space="preserve">kimerítette a jogszabályban foglalt támogatási idő keretét, továbbá </w:t>
      </w:r>
    </w:p>
    <w:p w14:paraId="4FD2451A" w14:textId="0B2E125D" w:rsidR="006710B6" w:rsidRPr="00DD109B" w:rsidRDefault="006710B6" w:rsidP="004E5BC9">
      <w:pPr>
        <w:pStyle w:val="Listaszerbekezds"/>
        <w:numPr>
          <w:ilvl w:val="0"/>
          <w:numId w:val="44"/>
        </w:numPr>
        <w:tabs>
          <w:tab w:val="left" w:pos="0"/>
        </w:tabs>
        <w:autoSpaceDE w:val="0"/>
        <w:autoSpaceDN w:val="0"/>
        <w:spacing w:after="0" w:line="360" w:lineRule="auto"/>
        <w:ind w:right="-2"/>
        <w:jc w:val="both"/>
        <w:rPr>
          <w:rFonts w:ascii="Times New Roman" w:hAnsi="Times New Roman" w:cs="Times New Roman"/>
          <w:sz w:val="24"/>
          <w:szCs w:val="24"/>
        </w:rPr>
      </w:pPr>
      <w:proofErr w:type="gramStart"/>
      <w:r w:rsidRPr="00DD109B">
        <w:rPr>
          <w:rFonts w:ascii="Times New Roman" w:hAnsi="Times New Roman" w:cs="Times New Roman"/>
          <w:sz w:val="24"/>
          <w:szCs w:val="24"/>
        </w:rPr>
        <w:t>2016/2017. tanévben, és azt követően kezdett hallgatók esetén: az utolsó két olyan félév átlagában, amelyben hallgatói jogviszonya nem szünetelt, illetve nem olyan külföldi képzésben vett részt, amelyben tanulmányai beszámíthatók, nem szerzett tizennyolc kreditet</w:t>
      </w:r>
      <w:r w:rsidR="00BD68BD" w:rsidRPr="00DD109B">
        <w:rPr>
          <w:rFonts w:ascii="Times New Roman" w:hAnsi="Times New Roman" w:cs="Times New Roman"/>
          <w:sz w:val="24"/>
          <w:szCs w:val="24"/>
        </w:rPr>
        <w:t xml:space="preserve"> és nem érte el az intézmény szervezeti és működési szabályzatában – a Kormány rendeletében meghatározottak szerint – megállapított tanulmányi átlagot</w:t>
      </w:r>
      <w:r w:rsidRPr="00DD109B">
        <w:rPr>
          <w:rFonts w:ascii="Times New Roman" w:hAnsi="Times New Roman" w:cs="Times New Roman"/>
          <w:sz w:val="24"/>
          <w:szCs w:val="24"/>
        </w:rPr>
        <w:t>; 2016/2017. tanév előtt tanulmányaikat megkezdő hallgatók esetén: az utolsó két olyan félévben, amelyben a hallgatói jogviszonya nem szünetelt, nem szerezte meg az ajánlott tanterv szerinti</w:t>
      </w:r>
      <w:proofErr w:type="gramEnd"/>
      <w:r w:rsidRPr="00DD109B">
        <w:rPr>
          <w:rFonts w:ascii="Times New Roman" w:hAnsi="Times New Roman" w:cs="Times New Roman"/>
          <w:sz w:val="24"/>
          <w:szCs w:val="24"/>
        </w:rPr>
        <w:t xml:space="preserve"> kreditek 50%-át, de legalább 27 kreditet, továbbá </w:t>
      </w:r>
    </w:p>
    <w:p w14:paraId="50B1DAA0" w14:textId="77777777" w:rsidR="006710B6" w:rsidRPr="00DD109B" w:rsidRDefault="006710B6" w:rsidP="004E5BC9">
      <w:pPr>
        <w:pStyle w:val="Listaszerbekezds"/>
        <w:numPr>
          <w:ilvl w:val="0"/>
          <w:numId w:val="44"/>
        </w:numPr>
        <w:tabs>
          <w:tab w:val="left" w:pos="0"/>
        </w:tabs>
        <w:autoSpaceDE w:val="0"/>
        <w:autoSpaceDN w:val="0"/>
        <w:spacing w:after="0" w:line="360" w:lineRule="auto"/>
        <w:ind w:right="-2"/>
        <w:jc w:val="both"/>
        <w:rPr>
          <w:rFonts w:ascii="Times New Roman" w:hAnsi="Times New Roman" w:cs="Times New Roman"/>
          <w:sz w:val="24"/>
          <w:szCs w:val="24"/>
        </w:rPr>
      </w:pPr>
      <w:r w:rsidRPr="00DD109B">
        <w:rPr>
          <w:rFonts w:ascii="Times New Roman" w:hAnsi="Times New Roman" w:cs="Times New Roman"/>
          <w:sz w:val="24"/>
          <w:szCs w:val="24"/>
        </w:rPr>
        <w:t>a képzés feltételeinek vállalásáról tett nyilatkozatát visszavonja.</w:t>
      </w:r>
      <w:r w:rsidRPr="00DD109B">
        <w:rPr>
          <w:rStyle w:val="Lbjegyzet-hivatkozs"/>
          <w:rFonts w:ascii="Times New Roman" w:hAnsi="Times New Roman" w:cs="Times New Roman"/>
          <w:sz w:val="24"/>
          <w:szCs w:val="24"/>
        </w:rPr>
        <w:footnoteReference w:id="83"/>
      </w:r>
    </w:p>
    <w:p w14:paraId="521D0058" w14:textId="2F94F5A1" w:rsidR="006710B6" w:rsidRPr="00DD109B" w:rsidRDefault="00BD68BD" w:rsidP="006710B6">
      <w:pPr>
        <w:tabs>
          <w:tab w:val="left" w:pos="0"/>
        </w:tabs>
        <w:autoSpaceDE w:val="0"/>
        <w:autoSpaceDN w:val="0"/>
        <w:spacing w:after="0" w:line="360" w:lineRule="auto"/>
        <w:ind w:right="-2"/>
        <w:rPr>
          <w:rFonts w:ascii="Times New Roman" w:hAnsi="Times New Roman" w:cs="Times New Roman"/>
          <w:sz w:val="24"/>
          <w:szCs w:val="24"/>
        </w:rPr>
      </w:pPr>
      <w:r w:rsidRPr="00DD109B">
        <w:rPr>
          <w:rFonts w:ascii="Times New Roman" w:hAnsi="Times New Roman" w:cs="Times New Roman"/>
          <w:sz w:val="24"/>
          <w:szCs w:val="24"/>
        </w:rPr>
        <w:t xml:space="preserve"> </w:t>
      </w:r>
      <w:r w:rsidR="006710B6" w:rsidRPr="00DD109B">
        <w:rPr>
          <w:rFonts w:ascii="Times New Roman" w:hAnsi="Times New Roman" w:cs="Times New Roman"/>
          <w:sz w:val="24"/>
          <w:szCs w:val="24"/>
        </w:rPr>
        <w:t>(2) Át kell sorolni az </w:t>
      </w:r>
      <w:proofErr w:type="spellStart"/>
      <w:r w:rsidR="006710B6" w:rsidRPr="00DD109B">
        <w:rPr>
          <w:rFonts w:ascii="Times New Roman" w:hAnsi="Times New Roman" w:cs="Times New Roman"/>
          <w:sz w:val="24"/>
          <w:szCs w:val="24"/>
        </w:rPr>
        <w:t>Nftv</w:t>
      </w:r>
      <w:proofErr w:type="spellEnd"/>
      <w:r w:rsidR="006710B6" w:rsidRPr="00DD109B">
        <w:rPr>
          <w:rFonts w:ascii="Times New Roman" w:hAnsi="Times New Roman" w:cs="Times New Roman"/>
          <w:sz w:val="24"/>
          <w:szCs w:val="24"/>
        </w:rPr>
        <w:t>. 48. §</w:t>
      </w:r>
      <w:proofErr w:type="spellStart"/>
      <w:r w:rsidR="006710B6" w:rsidRPr="00DD109B">
        <w:rPr>
          <w:rFonts w:ascii="Times New Roman" w:hAnsi="Times New Roman" w:cs="Times New Roman"/>
          <w:sz w:val="24"/>
          <w:szCs w:val="24"/>
        </w:rPr>
        <w:t>-a</w:t>
      </w:r>
      <w:proofErr w:type="spellEnd"/>
      <w:r w:rsidR="006710B6" w:rsidRPr="00DD109B">
        <w:rPr>
          <w:rFonts w:ascii="Times New Roman" w:hAnsi="Times New Roman" w:cs="Times New Roman"/>
          <w:sz w:val="24"/>
          <w:szCs w:val="24"/>
        </w:rPr>
        <w:t xml:space="preserve"> szerint azt a hallgatót, aki – ha a felsőoktatási intézmény szervezeti és működési szabályzata ettől magasabb értéket nem állapít meg – nem éri el a R. 10. melléklete szerinti, képzési területenként meghatározott súlyozott tanulmányi átlagot.</w:t>
      </w:r>
      <w:r w:rsidR="006710B6" w:rsidRPr="00DD109B">
        <w:rPr>
          <w:rStyle w:val="Lbjegyzet-hivatkozs"/>
          <w:rFonts w:ascii="Times New Roman" w:hAnsi="Times New Roman" w:cs="Times New Roman"/>
          <w:sz w:val="24"/>
          <w:szCs w:val="24"/>
        </w:rPr>
        <w:footnoteReference w:id="84"/>
      </w:r>
    </w:p>
    <w:p w14:paraId="3DA3101A" w14:textId="1FF256BD" w:rsidR="006710B6" w:rsidRPr="00DD109B" w:rsidRDefault="006710B6" w:rsidP="006710B6">
      <w:pPr>
        <w:tabs>
          <w:tab w:val="left" w:pos="0"/>
        </w:tabs>
        <w:autoSpaceDE w:val="0"/>
        <w:autoSpaceDN w:val="0"/>
        <w:spacing w:after="0" w:line="360" w:lineRule="auto"/>
        <w:jc w:val="both"/>
        <w:rPr>
          <w:rFonts w:ascii="Times New Roman" w:hAnsi="Times New Roman" w:cs="Times New Roman"/>
          <w:sz w:val="24"/>
          <w:szCs w:val="24"/>
        </w:rPr>
      </w:pPr>
      <w:r w:rsidRPr="00DD109B">
        <w:rPr>
          <w:rFonts w:ascii="Times New Roman" w:hAnsi="Times New Roman" w:cs="Times New Roman"/>
          <w:sz w:val="24"/>
          <w:szCs w:val="24"/>
        </w:rPr>
        <w:t>(3)</w:t>
      </w:r>
      <w:r w:rsidRPr="00DD109B">
        <w:rPr>
          <w:rFonts w:ascii="Times New Roman" w:hAnsi="Times New Roman" w:cs="Times New Roman"/>
          <w:b/>
          <w:sz w:val="24"/>
          <w:szCs w:val="24"/>
        </w:rPr>
        <w:t xml:space="preserve"> </w:t>
      </w:r>
      <w:r w:rsidRPr="00DD109B">
        <w:rPr>
          <w:rFonts w:ascii="Times New Roman" w:hAnsi="Times New Roman" w:cs="Times New Roman"/>
          <w:sz w:val="24"/>
          <w:szCs w:val="24"/>
        </w:rPr>
        <w:t>Az Egyetemmel hallgatói jogviszony</w:t>
      </w:r>
      <w:r w:rsidR="00FD7C6E" w:rsidRPr="00DD109B">
        <w:rPr>
          <w:rFonts w:ascii="Times New Roman" w:hAnsi="Times New Roman" w:cs="Times New Roman"/>
          <w:sz w:val="24"/>
          <w:szCs w:val="24"/>
        </w:rPr>
        <w:t>ban álló</w:t>
      </w:r>
      <w:r w:rsidRPr="00DD109B">
        <w:rPr>
          <w:rFonts w:ascii="Times New Roman" w:hAnsi="Times New Roman" w:cs="Times New Roman"/>
          <w:sz w:val="24"/>
          <w:szCs w:val="24"/>
        </w:rPr>
        <w:t xml:space="preserve"> önköltséges/költségtérítéses hallgató </w:t>
      </w:r>
      <w:proofErr w:type="spellStart"/>
      <w:r w:rsidR="00FD7C6E" w:rsidRPr="00DD109B">
        <w:rPr>
          <w:rFonts w:ascii="Times New Roman" w:hAnsi="Times New Roman" w:cs="Times New Roman"/>
          <w:sz w:val="24"/>
          <w:szCs w:val="24"/>
        </w:rPr>
        <w:t>TR-en</w:t>
      </w:r>
      <w:proofErr w:type="spellEnd"/>
      <w:r w:rsidR="00FD7C6E" w:rsidRPr="00DD109B">
        <w:rPr>
          <w:rFonts w:ascii="Times New Roman" w:hAnsi="Times New Roman" w:cs="Times New Roman"/>
          <w:sz w:val="24"/>
          <w:szCs w:val="24"/>
        </w:rPr>
        <w:t xml:space="preserve"> keresztül beadott kérelemben </w:t>
      </w:r>
      <w:r w:rsidRPr="00DD109B">
        <w:rPr>
          <w:rFonts w:ascii="Times New Roman" w:hAnsi="Times New Roman" w:cs="Times New Roman"/>
          <w:sz w:val="24"/>
          <w:szCs w:val="24"/>
        </w:rPr>
        <w:t>kérheti a Térítési és juttatási szabályzat szerint magyar állami (rész</w:t>
      </w:r>
      <w:proofErr w:type="gramStart"/>
      <w:r w:rsidRPr="00DD109B">
        <w:rPr>
          <w:rFonts w:ascii="Times New Roman" w:hAnsi="Times New Roman" w:cs="Times New Roman"/>
          <w:sz w:val="24"/>
          <w:szCs w:val="24"/>
        </w:rPr>
        <w:t>)ösztöndíjjal</w:t>
      </w:r>
      <w:proofErr w:type="gramEnd"/>
      <w:r w:rsidRPr="00DD109B">
        <w:rPr>
          <w:rFonts w:ascii="Times New Roman" w:hAnsi="Times New Roman" w:cs="Times New Roman"/>
          <w:sz w:val="24"/>
          <w:szCs w:val="24"/>
        </w:rPr>
        <w:t xml:space="preserve"> támogatott/államilag finanszírozott képzésben megüresedett helyre történő átsorolását az évenkénti átsorolási eljárásban.</w:t>
      </w:r>
      <w:r w:rsidR="00FD7C6E" w:rsidRPr="00DD109B">
        <w:rPr>
          <w:rFonts w:ascii="Times New Roman" w:hAnsi="Times New Roman" w:cs="Times New Roman"/>
          <w:sz w:val="24"/>
          <w:szCs w:val="24"/>
        </w:rPr>
        <w:t xml:space="preserve"> Az átsorolásról a felsőoktatási intézmény a magyar állami (rész</w:t>
      </w:r>
      <w:proofErr w:type="gramStart"/>
      <w:r w:rsidR="00FD7C6E" w:rsidRPr="00DD109B">
        <w:rPr>
          <w:rFonts w:ascii="Times New Roman" w:hAnsi="Times New Roman" w:cs="Times New Roman"/>
          <w:sz w:val="24"/>
          <w:szCs w:val="24"/>
        </w:rPr>
        <w:t>)ösztöndíjjal</w:t>
      </w:r>
      <w:proofErr w:type="gramEnd"/>
      <w:r w:rsidR="00FD7C6E" w:rsidRPr="00DD109B">
        <w:rPr>
          <w:rFonts w:ascii="Times New Roman" w:hAnsi="Times New Roman" w:cs="Times New Roman"/>
          <w:sz w:val="24"/>
          <w:szCs w:val="24"/>
        </w:rPr>
        <w:t xml:space="preserve"> támogatott képzésre átsorolását kérő önköltséges hallgatók tanulmányi teljesítménye alapján dönt.</w:t>
      </w:r>
    </w:p>
    <w:p w14:paraId="48AD75AD" w14:textId="27607A87" w:rsidR="00EB2CCB" w:rsidRPr="00DD109B" w:rsidRDefault="00FD7C6E" w:rsidP="00FD7C6E">
      <w:pPr>
        <w:autoSpaceDE w:val="0"/>
        <w:autoSpaceDN w:val="0"/>
        <w:spacing w:after="0" w:line="360" w:lineRule="auto"/>
        <w:jc w:val="both"/>
        <w:rPr>
          <w:rFonts w:ascii="Times New Roman" w:hAnsi="Times New Roman" w:cs="Times New Roman"/>
          <w:b/>
          <w:sz w:val="24"/>
          <w:szCs w:val="24"/>
        </w:rPr>
      </w:pPr>
      <w:r w:rsidRPr="00DD109B">
        <w:rPr>
          <w:rFonts w:ascii="Times New Roman" w:hAnsi="Times New Roman" w:cs="Times New Roman"/>
          <w:sz w:val="24"/>
          <w:szCs w:val="24"/>
        </w:rPr>
        <w:t xml:space="preserve">(3) </w:t>
      </w:r>
      <w:proofErr w:type="spellStart"/>
      <w:r w:rsidRPr="00DD109B">
        <w:rPr>
          <w:rFonts w:ascii="Times New Roman" w:hAnsi="Times New Roman" w:cs="Times New Roman"/>
          <w:sz w:val="24"/>
          <w:szCs w:val="24"/>
        </w:rPr>
        <w:t>Nftv</w:t>
      </w:r>
      <w:proofErr w:type="spellEnd"/>
      <w:r w:rsidRPr="00DD109B">
        <w:rPr>
          <w:rFonts w:ascii="Times New Roman" w:hAnsi="Times New Roman" w:cs="Times New Roman"/>
          <w:sz w:val="24"/>
          <w:szCs w:val="24"/>
        </w:rPr>
        <w:t>. 48/A. § képzési idő másfélszerese alatt oklevelet kell szerezni, de ez kötelezettség, utána (rész</w:t>
      </w:r>
      <w:proofErr w:type="gramStart"/>
      <w:r w:rsidRPr="00DD109B">
        <w:rPr>
          <w:rFonts w:ascii="Times New Roman" w:hAnsi="Times New Roman" w:cs="Times New Roman"/>
          <w:sz w:val="24"/>
          <w:szCs w:val="24"/>
        </w:rPr>
        <w:t>)ösztöndíj</w:t>
      </w:r>
      <w:proofErr w:type="gramEnd"/>
      <w:r w:rsidRPr="00DD109B">
        <w:rPr>
          <w:rFonts w:ascii="Times New Roman" w:hAnsi="Times New Roman" w:cs="Times New Roman"/>
          <w:sz w:val="24"/>
          <w:szCs w:val="24"/>
        </w:rPr>
        <w:t xml:space="preserve"> visszafizetés a jogkövetkezmény.</w:t>
      </w:r>
    </w:p>
    <w:p w14:paraId="418844B1" w14:textId="77777777" w:rsidR="006710B6" w:rsidRDefault="006710B6" w:rsidP="004979AA">
      <w:pPr>
        <w:tabs>
          <w:tab w:val="left" w:pos="0"/>
        </w:tabs>
        <w:autoSpaceDE w:val="0"/>
        <w:autoSpaceDN w:val="0"/>
        <w:spacing w:after="0" w:line="360" w:lineRule="auto"/>
        <w:jc w:val="center"/>
        <w:rPr>
          <w:rFonts w:ascii="Times New Roman" w:hAnsi="Times New Roman" w:cs="Times New Roman"/>
          <w:b/>
          <w:sz w:val="24"/>
          <w:szCs w:val="24"/>
        </w:rPr>
      </w:pPr>
    </w:p>
    <w:p w14:paraId="23C001C9" w14:textId="77777777" w:rsidR="00784E57" w:rsidRPr="0027049D" w:rsidRDefault="004979AA" w:rsidP="004979AA">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III.</w:t>
      </w:r>
    </w:p>
    <w:p w14:paraId="18113A70" w14:textId="77777777" w:rsidR="00784E57" w:rsidRPr="0027049D" w:rsidRDefault="00784E57" w:rsidP="00B2360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e</w:t>
      </w:r>
      <w:r w:rsidR="004C34E9" w:rsidRPr="0027049D">
        <w:rPr>
          <w:rFonts w:ascii="Times New Roman" w:hAnsi="Times New Roman" w:cs="Times New Roman"/>
          <w:b/>
          <w:sz w:val="24"/>
          <w:szCs w:val="24"/>
        </w:rPr>
        <w:t>gyetemen folyó képzés rendszere</w:t>
      </w:r>
    </w:p>
    <w:p w14:paraId="67FB99ED" w14:textId="77777777" w:rsidR="00784E57" w:rsidRPr="0027049D" w:rsidRDefault="00784E57" w:rsidP="00A47F44">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felsőfokú végz</w:t>
      </w:r>
      <w:r w:rsidR="00A47F44" w:rsidRPr="0027049D">
        <w:rPr>
          <w:rFonts w:ascii="Times New Roman" w:hAnsi="Times New Roman" w:cs="Times New Roman"/>
          <w:b/>
          <w:sz w:val="24"/>
          <w:szCs w:val="24"/>
        </w:rPr>
        <w:t>ettségi szint és szakképzettség</w:t>
      </w:r>
    </w:p>
    <w:p w14:paraId="3A4CFEA0" w14:textId="77777777" w:rsidR="004C34E9" w:rsidRPr="0027049D" w:rsidRDefault="004C34E9" w:rsidP="00A47F44">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22. §</w:t>
      </w:r>
    </w:p>
    <w:p w14:paraId="36D11EAF" w14:textId="77777777" w:rsidR="00784E57" w:rsidRPr="0027049D" w:rsidRDefault="00784E5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egyetemen a képzés a képzési program alapján folyik. A képzési program részeként a tantervet</w:t>
      </w:r>
    </w:p>
    <w:p w14:paraId="0F930242" w14:textId="77777777" w:rsidR="00784E57" w:rsidRPr="0027049D" w:rsidRDefault="00784E57" w:rsidP="00295A7D">
      <w:pPr>
        <w:pStyle w:val="Listaszerbekezds"/>
        <w:numPr>
          <w:ilvl w:val="0"/>
          <w:numId w:val="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 felsőoktatási szakképzésben,</w:t>
      </w:r>
    </w:p>
    <w:p w14:paraId="15CA59EC" w14:textId="77777777" w:rsidR="00784E57" w:rsidRPr="0027049D" w:rsidRDefault="00784E57" w:rsidP="00295A7D">
      <w:pPr>
        <w:pStyle w:val="Listaszerbekezds"/>
        <w:numPr>
          <w:ilvl w:val="0"/>
          <w:numId w:val="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alap- és mesterképzésben,</w:t>
      </w:r>
    </w:p>
    <w:p w14:paraId="0EE87234" w14:textId="77777777" w:rsidR="001B0597" w:rsidRPr="0027049D" w:rsidRDefault="001B0597" w:rsidP="00295A7D">
      <w:pPr>
        <w:pStyle w:val="Listaszerbekezds"/>
        <w:numPr>
          <w:ilvl w:val="0"/>
          <w:numId w:val="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osztatlan képzésben,</w:t>
      </w:r>
    </w:p>
    <w:p w14:paraId="0671E29A" w14:textId="77777777" w:rsidR="00784E57" w:rsidRDefault="00784E57" w:rsidP="00295A7D">
      <w:pPr>
        <w:pStyle w:val="Listaszerbekezds"/>
        <w:numPr>
          <w:ilvl w:val="0"/>
          <w:numId w:val="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szakirányú továbbképzésben</w:t>
      </w:r>
    </w:p>
    <w:p w14:paraId="7E44A7AB" w14:textId="14937E8E" w:rsidR="008731F6" w:rsidRPr="00DD109B" w:rsidRDefault="00DD109B" w:rsidP="00295A7D">
      <w:pPr>
        <w:pStyle w:val="Listaszerbekezds"/>
        <w:numPr>
          <w:ilvl w:val="0"/>
          <w:numId w:val="1"/>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85"/>
      </w:r>
      <w:r w:rsidR="008731F6" w:rsidRPr="00DD109B">
        <w:rPr>
          <w:rFonts w:ascii="Times New Roman" w:hAnsi="Times New Roman" w:cs="Times New Roman"/>
          <w:sz w:val="24"/>
          <w:szCs w:val="24"/>
        </w:rPr>
        <w:t>részismereti képzésben (tanító szakon kiegészítő műveltségterületi képzés)</w:t>
      </w:r>
    </w:p>
    <w:p w14:paraId="5A0ED9C7" w14:textId="77777777" w:rsidR="00784E57" w:rsidRPr="0027049D" w:rsidRDefault="00784E5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(miniszter által kiadott képzési és kimeneteli követelmények alapján) szabadon készíti el az egyetem.</w:t>
      </w:r>
    </w:p>
    <w:p w14:paraId="06C58B1A" w14:textId="77777777" w:rsidR="00966B09" w:rsidRPr="0027049D" w:rsidRDefault="00966B0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intézményben akkreditált alapszakok a hagyományos képzési forma mellett duális formában is indíthatók.</w:t>
      </w:r>
    </w:p>
    <w:p w14:paraId="637615D2" w14:textId="77777777" w:rsidR="00784E57" w:rsidRPr="0027049D" w:rsidRDefault="00966B0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w:t>
      </w:r>
      <w:r w:rsidR="00784E57" w:rsidRPr="0027049D">
        <w:rPr>
          <w:rFonts w:ascii="Times New Roman" w:hAnsi="Times New Roman" w:cs="Times New Roman"/>
          <w:sz w:val="24"/>
          <w:szCs w:val="24"/>
        </w:rPr>
        <w:t>) A tanterveket ötévente felül kell vizsgálni.</w:t>
      </w:r>
    </w:p>
    <w:p w14:paraId="44300E07" w14:textId="75EFF371" w:rsidR="00784E57" w:rsidRPr="0027049D" w:rsidRDefault="00966B0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784E57" w:rsidRPr="0027049D">
        <w:rPr>
          <w:rFonts w:ascii="Times New Roman" w:hAnsi="Times New Roman" w:cs="Times New Roman"/>
          <w:sz w:val="24"/>
          <w:szCs w:val="24"/>
        </w:rPr>
        <w:t xml:space="preserve">) </w:t>
      </w:r>
      <w:r w:rsidR="00DD109B" w:rsidRPr="002B0DE2">
        <w:rPr>
          <w:rStyle w:val="Lbjegyzet-hivatkozs"/>
          <w:rFonts w:ascii="Times New Roman" w:hAnsi="Times New Roman" w:cs="Times New Roman"/>
          <w:sz w:val="24"/>
          <w:szCs w:val="24"/>
        </w:rPr>
        <w:footnoteReference w:id="86"/>
      </w:r>
      <w:r w:rsidR="00784E57" w:rsidRPr="0027049D">
        <w:rPr>
          <w:rFonts w:ascii="Times New Roman" w:hAnsi="Times New Roman" w:cs="Times New Roman"/>
          <w:sz w:val="24"/>
          <w:szCs w:val="24"/>
        </w:rPr>
        <w:t>Új vagy módosított tanulmányi és vizsgakövetelmények bevezetésére felmenő rendszerben kerülhet sor.</w:t>
      </w:r>
    </w:p>
    <w:p w14:paraId="0296FC3C" w14:textId="77777777" w:rsidR="004C34E9" w:rsidRPr="0027049D" w:rsidRDefault="004C34E9" w:rsidP="00B23602">
      <w:pPr>
        <w:tabs>
          <w:tab w:val="left" w:pos="0"/>
        </w:tabs>
        <w:autoSpaceDE w:val="0"/>
        <w:autoSpaceDN w:val="0"/>
        <w:spacing w:after="0" w:line="360" w:lineRule="auto"/>
        <w:jc w:val="both"/>
        <w:rPr>
          <w:rFonts w:ascii="Times New Roman" w:hAnsi="Times New Roman" w:cs="Times New Roman"/>
          <w:sz w:val="24"/>
          <w:szCs w:val="24"/>
        </w:rPr>
      </w:pPr>
    </w:p>
    <w:p w14:paraId="75574D87" w14:textId="77777777" w:rsidR="004C34E9" w:rsidRPr="0027049D" w:rsidRDefault="004C34E9" w:rsidP="004C34E9">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w:t>
      </w:r>
      <w:r w:rsidR="008F0A34" w:rsidRPr="0027049D">
        <w:rPr>
          <w:rFonts w:ascii="Times New Roman" w:hAnsi="Times New Roman" w:cs="Times New Roman"/>
          <w:sz w:val="24"/>
          <w:szCs w:val="24"/>
        </w:rPr>
        <w:t>3</w:t>
      </w:r>
      <w:r w:rsidRPr="0027049D">
        <w:rPr>
          <w:rFonts w:ascii="Times New Roman" w:hAnsi="Times New Roman" w:cs="Times New Roman"/>
          <w:sz w:val="24"/>
          <w:szCs w:val="24"/>
        </w:rPr>
        <w:t>. §</w:t>
      </w:r>
    </w:p>
    <w:p w14:paraId="31463C0B" w14:textId="77777777" w:rsidR="00784E57" w:rsidRPr="0027049D" w:rsidRDefault="00784E5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Felsőoktatási szakképzésben felsőfokú szakképzettség szer</w:t>
      </w:r>
      <w:r w:rsidR="004C34E9" w:rsidRPr="0027049D">
        <w:rPr>
          <w:rFonts w:ascii="Times New Roman" w:hAnsi="Times New Roman" w:cs="Times New Roman"/>
          <w:sz w:val="24"/>
          <w:szCs w:val="24"/>
        </w:rPr>
        <w:t>ezhető, amelyet oklevél tanúsít.</w:t>
      </w:r>
      <w:r w:rsidR="00277C51" w:rsidRPr="0027049D">
        <w:rPr>
          <w:rStyle w:val="Lbjegyzet-hivatkozs"/>
          <w:rFonts w:ascii="Times New Roman" w:hAnsi="Times New Roman" w:cs="Times New Roman"/>
          <w:sz w:val="24"/>
          <w:szCs w:val="24"/>
        </w:rPr>
        <w:footnoteReference w:id="87"/>
      </w:r>
      <w:r w:rsidR="004C34E9" w:rsidRPr="0027049D">
        <w:rPr>
          <w:rFonts w:ascii="Times New Roman" w:hAnsi="Times New Roman" w:cs="Times New Roman"/>
          <w:sz w:val="24"/>
          <w:szCs w:val="24"/>
        </w:rPr>
        <w:t xml:space="preserve"> A</w:t>
      </w:r>
      <w:r w:rsidRPr="0027049D">
        <w:rPr>
          <w:rFonts w:ascii="Times New Roman" w:hAnsi="Times New Roman" w:cs="Times New Roman"/>
          <w:sz w:val="24"/>
          <w:szCs w:val="24"/>
        </w:rPr>
        <w:t>z oklevél önálló végzettségi szintet nem tanúsít.</w:t>
      </w:r>
      <w:r w:rsidR="00277C51" w:rsidRPr="0027049D">
        <w:rPr>
          <w:rStyle w:val="Lbjegyzet-hivatkozs"/>
          <w:rFonts w:ascii="Times New Roman" w:hAnsi="Times New Roman" w:cs="Times New Roman"/>
          <w:sz w:val="24"/>
          <w:szCs w:val="24"/>
        </w:rPr>
        <w:footnoteReference w:id="88"/>
      </w:r>
      <w:r w:rsidR="00993FBD" w:rsidRPr="0027049D">
        <w:rPr>
          <w:rFonts w:ascii="Times New Roman" w:hAnsi="Times New Roman" w:cs="Times New Roman"/>
          <w:sz w:val="24"/>
          <w:szCs w:val="24"/>
        </w:rPr>
        <w:t xml:space="preserve"> </w:t>
      </w:r>
    </w:p>
    <w:p w14:paraId="6E7A301C" w14:textId="77777777" w:rsidR="00784E57" w:rsidRPr="0027049D" w:rsidRDefault="00784E5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Felsőoktatási szakképzésben legalább százhúsz kreditet kell megszerezni. A képzési idő legalább négy félév.</w:t>
      </w:r>
      <w:r w:rsidR="00277C51" w:rsidRPr="0027049D">
        <w:rPr>
          <w:rStyle w:val="Lbjegyzet-hivatkozs"/>
          <w:rFonts w:ascii="Times New Roman" w:hAnsi="Times New Roman" w:cs="Times New Roman"/>
          <w:sz w:val="24"/>
          <w:szCs w:val="24"/>
        </w:rPr>
        <w:footnoteReference w:id="89"/>
      </w:r>
      <w:r w:rsidRPr="0027049D">
        <w:rPr>
          <w:rFonts w:ascii="Times New Roman" w:hAnsi="Times New Roman" w:cs="Times New Roman"/>
          <w:sz w:val="24"/>
          <w:szCs w:val="24"/>
        </w:rPr>
        <w:t xml:space="preserve"> </w:t>
      </w:r>
    </w:p>
    <w:p w14:paraId="60949243" w14:textId="1BE77237" w:rsidR="00993FBD" w:rsidRDefault="00993FBD"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képzési és kimeneti követelmény tartalmazza a felsőoktatási szakképzés képzési területi besorolását. Az azonos képzési területhez tartozó alapképzési szakba beszámítható kreditek száma legalább 30, legfeljebb 90 lehet.</w:t>
      </w:r>
      <w:r w:rsidR="00966B09" w:rsidRPr="0027049D">
        <w:rPr>
          <w:rFonts w:ascii="Times New Roman" w:hAnsi="Times New Roman" w:cs="Times New Roman"/>
          <w:sz w:val="24"/>
          <w:szCs w:val="24"/>
        </w:rPr>
        <w:t xml:space="preserve"> A beszámítandó krediteket az adott szak szakindítási dokumentációja írja elő.</w:t>
      </w:r>
    </w:p>
    <w:p w14:paraId="191566B3" w14:textId="77777777" w:rsidR="00891081" w:rsidRPr="0027049D" w:rsidRDefault="00891081" w:rsidP="00B23602">
      <w:pPr>
        <w:tabs>
          <w:tab w:val="left" w:pos="0"/>
        </w:tabs>
        <w:autoSpaceDE w:val="0"/>
        <w:autoSpaceDN w:val="0"/>
        <w:spacing w:after="0" w:line="360" w:lineRule="auto"/>
        <w:jc w:val="both"/>
        <w:rPr>
          <w:rFonts w:ascii="Times New Roman" w:hAnsi="Times New Roman" w:cs="Times New Roman"/>
          <w:sz w:val="24"/>
          <w:szCs w:val="24"/>
        </w:rPr>
      </w:pPr>
    </w:p>
    <w:p w14:paraId="3EBC0A5A" w14:textId="77777777" w:rsidR="00776C1B" w:rsidRPr="0027049D" w:rsidRDefault="00776C1B" w:rsidP="00776C1B">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24. §</w:t>
      </w:r>
    </w:p>
    <w:p w14:paraId="4EE5FBC1" w14:textId="77777777" w:rsidR="00776C1B" w:rsidRPr="0027049D" w:rsidRDefault="00776C1B" w:rsidP="00776C1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szakképzési program az Egyetemen folytatott felsőoktatási szakképzések rendszerét tartalmazza.</w:t>
      </w:r>
    </w:p>
    <w:p w14:paraId="67F80BE1" w14:textId="77777777" w:rsidR="00776C1B" w:rsidRPr="0027049D" w:rsidRDefault="00776C1B" w:rsidP="00776C1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 szakképzési programot a képzésért felelős szervezeti egység előterjesztésére, az érintett karok Kari Tanácsainak véleménye meghallgatásával a Szenátus fogadja el. A program keretében felsőoktatási szakképzést szakközépiskolában – az Egyetem és a szakközépiskola </w:t>
      </w:r>
      <w:r w:rsidRPr="0027049D">
        <w:rPr>
          <w:rFonts w:ascii="Times New Roman" w:hAnsi="Times New Roman" w:cs="Times New Roman"/>
          <w:sz w:val="24"/>
          <w:szCs w:val="24"/>
        </w:rPr>
        <w:lastRenderedPageBreak/>
        <w:t>fenntartója között létrejött megállapodás alapján – is folytatható. A megállapodás kötelező jellegű elemeit Kormányrendelet deklarálja.</w:t>
      </w:r>
      <w:r w:rsidRPr="0027049D">
        <w:rPr>
          <w:rStyle w:val="Lbjegyzet-hivatkozs"/>
          <w:rFonts w:ascii="Times New Roman" w:hAnsi="Times New Roman" w:cs="Times New Roman"/>
          <w:sz w:val="24"/>
          <w:szCs w:val="24"/>
        </w:rPr>
        <w:footnoteReference w:id="90"/>
      </w:r>
    </w:p>
    <w:p w14:paraId="31EC9EBD" w14:textId="77777777" w:rsidR="00776C1B" w:rsidRPr="0027049D" w:rsidRDefault="00776C1B" w:rsidP="00776C1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felsőoktatási szakképzés programját a képzést gondozó Kar vezetője által kijelölt szervezeti egység, illetve szakfelelős készíti el. </w:t>
      </w:r>
    </w:p>
    <w:p w14:paraId="5D9296FE" w14:textId="77777777" w:rsidR="00776C1B" w:rsidRPr="0027049D" w:rsidRDefault="00776C1B" w:rsidP="00776C1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felsőoktatási szakképzés indításáról a Szenátus dönt, az illetékes kar – Kormányrendeletben szabályozott tartalmú – előterjesztése alapján. </w:t>
      </w:r>
    </w:p>
    <w:p w14:paraId="5BB78269" w14:textId="77777777" w:rsidR="00776C1B" w:rsidRPr="0027049D" w:rsidRDefault="00776C1B" w:rsidP="00776C1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Az indításról hozott döntés alapján a Rektor kezdeményezi az Oktatási Hivatalnál a képzés nyilvántartásba vételét, a képzés csak a nyilvántartásba vételt követően indítható.</w:t>
      </w:r>
    </w:p>
    <w:p w14:paraId="2A12E4D1" w14:textId="77777777" w:rsidR="00776C1B" w:rsidRPr="0027049D" w:rsidRDefault="00776C1B" w:rsidP="00B23602">
      <w:pPr>
        <w:tabs>
          <w:tab w:val="left" w:pos="0"/>
        </w:tabs>
        <w:autoSpaceDE w:val="0"/>
        <w:autoSpaceDN w:val="0"/>
        <w:spacing w:after="0" w:line="360" w:lineRule="auto"/>
        <w:jc w:val="both"/>
        <w:rPr>
          <w:rFonts w:ascii="Times New Roman" w:hAnsi="Times New Roman" w:cs="Times New Roman"/>
          <w:sz w:val="24"/>
          <w:szCs w:val="24"/>
        </w:rPr>
      </w:pPr>
    </w:p>
    <w:p w14:paraId="31E0E444" w14:textId="77777777" w:rsidR="00277C51" w:rsidRPr="0027049D" w:rsidRDefault="00835F93" w:rsidP="00277C5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25</w:t>
      </w:r>
      <w:r w:rsidR="00277C51" w:rsidRPr="0027049D">
        <w:rPr>
          <w:rFonts w:ascii="Times New Roman" w:hAnsi="Times New Roman" w:cs="Times New Roman"/>
          <w:sz w:val="24"/>
          <w:szCs w:val="24"/>
        </w:rPr>
        <w:t>. §</w:t>
      </w:r>
      <w:r w:rsidR="00966B09" w:rsidRPr="0027049D">
        <w:rPr>
          <w:rStyle w:val="Lbjegyzet-hivatkozs"/>
          <w:rFonts w:ascii="Times New Roman" w:hAnsi="Times New Roman" w:cs="Times New Roman"/>
          <w:sz w:val="24"/>
          <w:szCs w:val="24"/>
        </w:rPr>
        <w:footnoteReference w:id="91"/>
      </w:r>
    </w:p>
    <w:p w14:paraId="1BA1E357" w14:textId="05094B23" w:rsidR="00FE78E0" w:rsidRPr="0027049D" w:rsidRDefault="00784E5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DD109B" w:rsidRPr="002B0DE2">
        <w:rPr>
          <w:rStyle w:val="Lbjegyzet-hivatkozs"/>
          <w:rFonts w:ascii="Times New Roman" w:hAnsi="Times New Roman" w:cs="Times New Roman"/>
          <w:sz w:val="24"/>
          <w:szCs w:val="24"/>
        </w:rPr>
        <w:footnoteReference w:id="92"/>
      </w:r>
      <w:r w:rsidRPr="0027049D">
        <w:rPr>
          <w:rFonts w:ascii="Times New Roman" w:hAnsi="Times New Roman" w:cs="Times New Roman"/>
          <w:sz w:val="24"/>
          <w:szCs w:val="24"/>
        </w:rPr>
        <w:t xml:space="preserve">Az alapképzésen alapfokozat és szakképzettség szerezhető. </w:t>
      </w:r>
      <w:r w:rsidR="00FE78E0" w:rsidRPr="0027049D">
        <w:rPr>
          <w:rFonts w:ascii="Times New Roman" w:hAnsi="Times New Roman" w:cs="Times New Roman"/>
          <w:sz w:val="24"/>
          <w:szCs w:val="24"/>
        </w:rPr>
        <w:t>Az alapfokozat a felsőoktatás egymásra épülő képzési ciklusainak az első felsőfokú végzettségi szintje, amely feljogosít a mesterképzés</w:t>
      </w:r>
      <w:r w:rsidR="00535BA1">
        <w:rPr>
          <w:rFonts w:ascii="Times New Roman" w:hAnsi="Times New Roman" w:cs="Times New Roman"/>
          <w:color w:val="FF0000"/>
          <w:sz w:val="24"/>
          <w:szCs w:val="24"/>
        </w:rPr>
        <w:t xml:space="preserve">, </w:t>
      </w:r>
      <w:r w:rsidR="00535BA1" w:rsidRPr="00DD109B">
        <w:rPr>
          <w:rFonts w:ascii="Times New Roman" w:hAnsi="Times New Roman" w:cs="Times New Roman"/>
          <w:sz w:val="24"/>
          <w:szCs w:val="24"/>
        </w:rPr>
        <w:t>részismereti képzés, szakirányú továbbképzés</w:t>
      </w:r>
      <w:r w:rsidR="00FE78E0" w:rsidRPr="00DD109B">
        <w:rPr>
          <w:rFonts w:ascii="Times New Roman" w:hAnsi="Times New Roman" w:cs="Times New Roman"/>
          <w:sz w:val="24"/>
          <w:szCs w:val="24"/>
        </w:rPr>
        <w:t xml:space="preserve"> </w:t>
      </w:r>
      <w:r w:rsidR="00FE78E0" w:rsidRPr="0027049D">
        <w:rPr>
          <w:rFonts w:ascii="Times New Roman" w:hAnsi="Times New Roman" w:cs="Times New Roman"/>
          <w:sz w:val="24"/>
          <w:szCs w:val="24"/>
        </w:rPr>
        <w:t>megkezdésére.</w:t>
      </w:r>
    </w:p>
    <w:p w14:paraId="2C9B43E5" w14:textId="77777777" w:rsidR="00FE78E0" w:rsidRPr="0027049D" w:rsidRDefault="00FE78E0"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alapképzésben legalább száznyolcvan kell és legfeljebb kétszáznegyven kreditet lehet teljesíteni. A képzési idő legalább hat, legfeljebb nyolc félév.</w:t>
      </w:r>
    </w:p>
    <w:p w14:paraId="5B886003" w14:textId="6E5FD156" w:rsidR="00784E57" w:rsidRPr="0027049D" w:rsidRDefault="00FE78E0"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DD109B" w:rsidRPr="002B0DE2">
        <w:rPr>
          <w:rStyle w:val="Lbjegyzet-hivatkozs"/>
          <w:rFonts w:ascii="Times New Roman" w:hAnsi="Times New Roman" w:cs="Times New Roman"/>
          <w:sz w:val="24"/>
          <w:szCs w:val="24"/>
        </w:rPr>
        <w:footnoteReference w:id="93"/>
      </w:r>
      <w:r w:rsidR="00784E57" w:rsidRPr="0027049D">
        <w:rPr>
          <w:rFonts w:ascii="Times New Roman" w:hAnsi="Times New Roman" w:cs="Times New Roman"/>
          <w:sz w:val="24"/>
          <w:szCs w:val="24"/>
        </w:rPr>
        <w:t xml:space="preserve">Képzési és kimeneteli követelmények határozzák meg, hogy milyen szakképzettséget lehet szerezni az alapképzésben. </w:t>
      </w:r>
      <w:r w:rsidR="00B75B68" w:rsidRPr="000A79E5">
        <w:rPr>
          <w:rFonts w:ascii="Times New Roman" w:hAnsi="Times New Roman" w:cs="Times New Roman"/>
          <w:sz w:val="24"/>
          <w:szCs w:val="24"/>
        </w:rPr>
        <w:t>Az egyes szakokon megszerezhető szakképzettség</w:t>
      </w:r>
      <w:r w:rsidR="00446906" w:rsidRPr="000A79E5">
        <w:rPr>
          <w:rFonts w:ascii="Times New Roman" w:hAnsi="Times New Roman" w:cs="Times New Roman"/>
          <w:sz w:val="24"/>
          <w:szCs w:val="24"/>
        </w:rPr>
        <w:t>et</w:t>
      </w:r>
      <w:r w:rsidR="00B75B68" w:rsidRPr="000A79E5">
        <w:rPr>
          <w:rFonts w:ascii="Times New Roman" w:hAnsi="Times New Roman" w:cs="Times New Roman"/>
          <w:sz w:val="24"/>
          <w:szCs w:val="24"/>
        </w:rPr>
        <w:t xml:space="preserve"> a gyakorlati képzési követelményekkel együtt a</w:t>
      </w:r>
      <w:r w:rsidR="00446906" w:rsidRPr="000A79E5">
        <w:rPr>
          <w:rFonts w:ascii="Times New Roman" w:hAnsi="Times New Roman" w:cs="Times New Roman"/>
          <w:sz w:val="24"/>
          <w:szCs w:val="24"/>
        </w:rPr>
        <w:t xml:space="preserve">z alap- és mesterképzési szakok képzési és kimeneti követelményeiről szóló 15/2006. (IV. 3.) OM </w:t>
      </w:r>
      <w:r w:rsidR="00446906" w:rsidRPr="00DD109B">
        <w:rPr>
          <w:rFonts w:ascii="Times New Roman" w:hAnsi="Times New Roman" w:cs="Times New Roman"/>
          <w:sz w:val="24"/>
          <w:szCs w:val="24"/>
        </w:rPr>
        <w:t>rendelet</w:t>
      </w:r>
      <w:r w:rsidR="00D90F14" w:rsidRPr="00DD109B">
        <w:rPr>
          <w:rFonts w:ascii="Times New Roman" w:hAnsi="Times New Roman" w:cs="Times New Roman"/>
          <w:sz w:val="24"/>
          <w:szCs w:val="24"/>
        </w:rPr>
        <w:t>, valamint 2017/2018. tanévtől a 18/2016. EMMI rendelet</w:t>
      </w:r>
      <w:r w:rsidR="00B75B68" w:rsidRPr="00DD109B">
        <w:rPr>
          <w:rFonts w:ascii="Times New Roman" w:hAnsi="Times New Roman" w:cs="Times New Roman"/>
          <w:sz w:val="24"/>
          <w:szCs w:val="24"/>
        </w:rPr>
        <w:t xml:space="preserve"> </w:t>
      </w:r>
      <w:r w:rsidR="00446906" w:rsidRPr="00DD109B">
        <w:rPr>
          <w:rFonts w:ascii="Times New Roman" w:hAnsi="Times New Roman" w:cs="Times New Roman"/>
          <w:sz w:val="24"/>
          <w:szCs w:val="24"/>
        </w:rPr>
        <w:t>(</w:t>
      </w:r>
      <w:r w:rsidR="00B75B68" w:rsidRPr="00DD109B">
        <w:rPr>
          <w:rFonts w:ascii="Times New Roman" w:hAnsi="Times New Roman" w:cs="Times New Roman"/>
          <w:sz w:val="24"/>
          <w:szCs w:val="24"/>
        </w:rPr>
        <w:t>KKK</w:t>
      </w:r>
      <w:r w:rsidR="00446906" w:rsidRPr="00DD109B">
        <w:rPr>
          <w:rFonts w:ascii="Times New Roman" w:hAnsi="Times New Roman" w:cs="Times New Roman"/>
          <w:sz w:val="24"/>
          <w:szCs w:val="24"/>
        </w:rPr>
        <w:t>)</w:t>
      </w:r>
      <w:r w:rsidR="00B75B68" w:rsidRPr="00DD109B">
        <w:rPr>
          <w:rFonts w:ascii="Times New Roman" w:hAnsi="Times New Roman" w:cs="Times New Roman"/>
          <w:sz w:val="24"/>
          <w:szCs w:val="24"/>
        </w:rPr>
        <w:t xml:space="preserve"> határozza meg. </w:t>
      </w:r>
      <w:r w:rsidR="00784E57" w:rsidRPr="00DD109B">
        <w:rPr>
          <w:rFonts w:ascii="Times New Roman" w:hAnsi="Times New Roman" w:cs="Times New Roman"/>
          <w:sz w:val="24"/>
          <w:szCs w:val="24"/>
        </w:rPr>
        <w:t>A sza</w:t>
      </w:r>
      <w:r w:rsidR="00784E57" w:rsidRPr="0027049D">
        <w:rPr>
          <w:rFonts w:ascii="Times New Roman" w:hAnsi="Times New Roman" w:cs="Times New Roman"/>
          <w:sz w:val="24"/>
          <w:szCs w:val="24"/>
        </w:rPr>
        <w:t>kmai gyakorlat teljesí</w:t>
      </w:r>
      <w:r w:rsidRPr="0027049D">
        <w:rPr>
          <w:rFonts w:ascii="Times New Roman" w:hAnsi="Times New Roman" w:cs="Times New Roman"/>
          <w:sz w:val="24"/>
          <w:szCs w:val="24"/>
        </w:rPr>
        <w:t>tése feltétele a záróvizsgának.</w:t>
      </w:r>
      <w:r w:rsidR="007F6303" w:rsidRPr="0027049D">
        <w:rPr>
          <w:rFonts w:ascii="Times New Roman" w:hAnsi="Times New Roman" w:cs="Times New Roman"/>
          <w:sz w:val="24"/>
          <w:szCs w:val="24"/>
        </w:rPr>
        <w:t xml:space="preserve"> </w:t>
      </w:r>
    </w:p>
    <w:p w14:paraId="19D8394B" w14:textId="77777777" w:rsidR="003D723F" w:rsidRPr="0027049D" w:rsidRDefault="003D723F" w:rsidP="00B23602">
      <w:pPr>
        <w:tabs>
          <w:tab w:val="left" w:pos="0"/>
        </w:tabs>
        <w:autoSpaceDE w:val="0"/>
        <w:autoSpaceDN w:val="0"/>
        <w:spacing w:after="0" w:line="360" w:lineRule="auto"/>
        <w:jc w:val="both"/>
        <w:rPr>
          <w:rFonts w:ascii="Times New Roman" w:hAnsi="Times New Roman" w:cs="Times New Roman"/>
          <w:sz w:val="24"/>
          <w:szCs w:val="24"/>
        </w:rPr>
      </w:pPr>
    </w:p>
    <w:p w14:paraId="171AC2CC" w14:textId="77777777" w:rsidR="003D723F" w:rsidRPr="0027049D" w:rsidRDefault="003D723F" w:rsidP="003D723F">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w:t>
      </w:r>
      <w:r w:rsidR="00835F93" w:rsidRPr="0027049D">
        <w:rPr>
          <w:rFonts w:ascii="Times New Roman" w:hAnsi="Times New Roman" w:cs="Times New Roman"/>
          <w:sz w:val="24"/>
          <w:szCs w:val="24"/>
        </w:rPr>
        <w:t>6</w:t>
      </w:r>
      <w:r w:rsidRPr="0027049D">
        <w:rPr>
          <w:rFonts w:ascii="Times New Roman" w:hAnsi="Times New Roman" w:cs="Times New Roman"/>
          <w:sz w:val="24"/>
          <w:szCs w:val="24"/>
        </w:rPr>
        <w:t>. §</w:t>
      </w:r>
      <w:r w:rsidR="00966B09" w:rsidRPr="0027049D">
        <w:rPr>
          <w:rStyle w:val="Lbjegyzet-hivatkozs"/>
          <w:rFonts w:ascii="Times New Roman" w:hAnsi="Times New Roman" w:cs="Times New Roman"/>
          <w:sz w:val="24"/>
          <w:szCs w:val="24"/>
        </w:rPr>
        <w:footnoteReference w:id="94"/>
      </w:r>
    </w:p>
    <w:p w14:paraId="78AFC9B3" w14:textId="77777777" w:rsidR="00784E57" w:rsidRPr="0027049D" w:rsidRDefault="003D723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84E57" w:rsidRPr="0027049D">
        <w:rPr>
          <w:rFonts w:ascii="Times New Roman" w:hAnsi="Times New Roman" w:cs="Times New Roman"/>
          <w:sz w:val="24"/>
          <w:szCs w:val="24"/>
        </w:rPr>
        <w:t>1) Mesterképzésben mesterfokozat és szakképzettség szerezhető.</w:t>
      </w:r>
      <w:r w:rsidR="00FE78E0" w:rsidRPr="0027049D">
        <w:rPr>
          <w:rFonts w:ascii="Times New Roman" w:hAnsi="Times New Roman" w:cs="Times New Roman"/>
          <w:sz w:val="24"/>
          <w:szCs w:val="24"/>
        </w:rPr>
        <w:t xml:space="preserve"> A mesterfokozat a felsőoktatás egymásra épülő képzési ciklusainak a második felsőfokú végzettségi szintje. </w:t>
      </w:r>
    </w:p>
    <w:p w14:paraId="0AD9BDB5" w14:textId="77777777" w:rsidR="0067156B" w:rsidRPr="0027049D" w:rsidRDefault="006C171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w:t>
      </w:r>
      <w:r w:rsidR="00784E57" w:rsidRPr="0027049D">
        <w:rPr>
          <w:rFonts w:ascii="Times New Roman" w:hAnsi="Times New Roman" w:cs="Times New Roman"/>
          <w:sz w:val="24"/>
          <w:szCs w:val="24"/>
        </w:rPr>
        <w:t xml:space="preserve">) </w:t>
      </w:r>
      <w:r w:rsidRPr="0027049D">
        <w:rPr>
          <w:rFonts w:ascii="Times New Roman" w:hAnsi="Times New Roman" w:cs="Times New Roman"/>
          <w:sz w:val="24"/>
          <w:szCs w:val="24"/>
        </w:rPr>
        <w:t>A m</w:t>
      </w:r>
      <w:r w:rsidR="0067156B" w:rsidRPr="0027049D">
        <w:rPr>
          <w:rFonts w:ascii="Times New Roman" w:hAnsi="Times New Roman" w:cs="Times New Roman"/>
          <w:sz w:val="24"/>
          <w:szCs w:val="24"/>
        </w:rPr>
        <w:t xml:space="preserve">esterképzésben </w:t>
      </w:r>
      <w:r w:rsidRPr="0027049D">
        <w:rPr>
          <w:rFonts w:ascii="Times New Roman" w:hAnsi="Times New Roman" w:cs="Times New Roman"/>
          <w:sz w:val="24"/>
          <w:szCs w:val="24"/>
        </w:rPr>
        <w:t xml:space="preserve">legalább </w:t>
      </w:r>
      <w:r w:rsidR="0067156B" w:rsidRPr="0027049D">
        <w:rPr>
          <w:rFonts w:ascii="Times New Roman" w:hAnsi="Times New Roman" w:cs="Times New Roman"/>
          <w:sz w:val="24"/>
          <w:szCs w:val="24"/>
        </w:rPr>
        <w:t xml:space="preserve">hatvan kreditet </w:t>
      </w:r>
      <w:r w:rsidRPr="0027049D">
        <w:rPr>
          <w:rFonts w:ascii="Times New Roman" w:hAnsi="Times New Roman" w:cs="Times New Roman"/>
          <w:sz w:val="24"/>
          <w:szCs w:val="24"/>
        </w:rPr>
        <w:t xml:space="preserve">kell és legfeljebb százhúsz kreditet </w:t>
      </w:r>
      <w:r w:rsidR="0067156B" w:rsidRPr="0027049D">
        <w:rPr>
          <w:rFonts w:ascii="Times New Roman" w:hAnsi="Times New Roman" w:cs="Times New Roman"/>
          <w:sz w:val="24"/>
          <w:szCs w:val="24"/>
        </w:rPr>
        <w:t>lehet szerezni</w:t>
      </w:r>
      <w:r w:rsidRPr="0027049D">
        <w:rPr>
          <w:rFonts w:ascii="Times New Roman" w:hAnsi="Times New Roman" w:cs="Times New Roman"/>
          <w:sz w:val="24"/>
          <w:szCs w:val="24"/>
        </w:rPr>
        <w:t>. A képzési idő legalább két, legfeljebb négy félév.</w:t>
      </w:r>
    </w:p>
    <w:p w14:paraId="5E4F8EF6" w14:textId="77777777" w:rsidR="006C171F" w:rsidRPr="0027049D" w:rsidRDefault="006C171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Képzési és kimeneteli követelmények határozzák meg, hogy milyen szakképzettség szerezhető mesterképzésben. </w:t>
      </w:r>
    </w:p>
    <w:p w14:paraId="18BD0EDE" w14:textId="77777777" w:rsidR="003D723F" w:rsidRPr="0027049D" w:rsidRDefault="003D723F" w:rsidP="003D723F">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lastRenderedPageBreak/>
        <w:t>2</w:t>
      </w:r>
      <w:r w:rsidR="00835F93" w:rsidRPr="0027049D">
        <w:rPr>
          <w:rFonts w:ascii="Times New Roman" w:hAnsi="Times New Roman" w:cs="Times New Roman"/>
          <w:sz w:val="24"/>
          <w:szCs w:val="24"/>
        </w:rPr>
        <w:t>7</w:t>
      </w:r>
      <w:r w:rsidRPr="0027049D">
        <w:rPr>
          <w:rFonts w:ascii="Times New Roman" w:hAnsi="Times New Roman" w:cs="Times New Roman"/>
          <w:sz w:val="24"/>
          <w:szCs w:val="24"/>
        </w:rPr>
        <w:t>. §</w:t>
      </w:r>
      <w:r w:rsidR="00966B09" w:rsidRPr="0027049D">
        <w:rPr>
          <w:rStyle w:val="Lbjegyzet-hivatkozs"/>
          <w:rFonts w:ascii="Times New Roman" w:hAnsi="Times New Roman" w:cs="Times New Roman"/>
          <w:sz w:val="24"/>
          <w:szCs w:val="24"/>
        </w:rPr>
        <w:footnoteReference w:id="95"/>
      </w:r>
    </w:p>
    <w:p w14:paraId="27F01372" w14:textId="77777777" w:rsidR="0067156B" w:rsidRPr="0027049D" w:rsidRDefault="0067156B"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Osztatlan képzésben l</w:t>
      </w:r>
      <w:r w:rsidR="003D723F" w:rsidRPr="0027049D">
        <w:rPr>
          <w:rFonts w:ascii="Times New Roman" w:hAnsi="Times New Roman" w:cs="Times New Roman"/>
          <w:sz w:val="24"/>
          <w:szCs w:val="24"/>
        </w:rPr>
        <w:t>egalább háromszáz kreditet kell</w:t>
      </w:r>
      <w:r w:rsidR="00856405" w:rsidRPr="0027049D">
        <w:rPr>
          <w:rFonts w:ascii="Times New Roman" w:hAnsi="Times New Roman" w:cs="Times New Roman"/>
          <w:sz w:val="24"/>
          <w:szCs w:val="24"/>
        </w:rPr>
        <w:t xml:space="preserve"> és</w:t>
      </w:r>
      <w:r w:rsidRPr="0027049D">
        <w:rPr>
          <w:rFonts w:ascii="Times New Roman" w:hAnsi="Times New Roman" w:cs="Times New Roman"/>
          <w:sz w:val="24"/>
          <w:szCs w:val="24"/>
        </w:rPr>
        <w:t xml:space="preserve"> legfeljebb háromszázhatvan kreditet lehet megszerezni.</w:t>
      </w:r>
    </w:p>
    <w:p w14:paraId="4026CA1D" w14:textId="77777777" w:rsidR="0067156B" w:rsidRPr="0027049D" w:rsidRDefault="006C171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képzési idő legalább tíz, legfeljebb tizenkét</w:t>
      </w:r>
      <w:r w:rsidR="0067156B" w:rsidRPr="0027049D">
        <w:rPr>
          <w:rFonts w:ascii="Times New Roman" w:hAnsi="Times New Roman" w:cs="Times New Roman"/>
          <w:sz w:val="24"/>
          <w:szCs w:val="24"/>
        </w:rPr>
        <w:t xml:space="preserve"> félév.</w:t>
      </w:r>
    </w:p>
    <w:p w14:paraId="2B24A23D" w14:textId="77777777" w:rsidR="003D723F" w:rsidRPr="0027049D" w:rsidRDefault="003D723F" w:rsidP="00B23602">
      <w:pPr>
        <w:tabs>
          <w:tab w:val="left" w:pos="0"/>
        </w:tabs>
        <w:autoSpaceDE w:val="0"/>
        <w:autoSpaceDN w:val="0"/>
        <w:spacing w:after="0" w:line="360" w:lineRule="auto"/>
        <w:jc w:val="both"/>
        <w:rPr>
          <w:rFonts w:ascii="Times New Roman" w:hAnsi="Times New Roman" w:cs="Times New Roman"/>
          <w:sz w:val="24"/>
          <w:szCs w:val="24"/>
        </w:rPr>
      </w:pPr>
    </w:p>
    <w:p w14:paraId="3770C09F" w14:textId="77777777" w:rsidR="003D723F" w:rsidRPr="0027049D" w:rsidRDefault="003D723F" w:rsidP="003D723F">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w:t>
      </w:r>
      <w:r w:rsidR="00835F93" w:rsidRPr="0027049D">
        <w:rPr>
          <w:rFonts w:ascii="Times New Roman" w:hAnsi="Times New Roman" w:cs="Times New Roman"/>
          <w:sz w:val="24"/>
          <w:szCs w:val="24"/>
        </w:rPr>
        <w:t>8</w:t>
      </w:r>
      <w:r w:rsidRPr="0027049D">
        <w:rPr>
          <w:rFonts w:ascii="Times New Roman" w:hAnsi="Times New Roman" w:cs="Times New Roman"/>
          <w:sz w:val="24"/>
          <w:szCs w:val="24"/>
        </w:rPr>
        <w:t>. §</w:t>
      </w:r>
      <w:r w:rsidR="00966B09" w:rsidRPr="0027049D">
        <w:rPr>
          <w:rStyle w:val="Lbjegyzet-hivatkozs"/>
          <w:rFonts w:ascii="Times New Roman" w:hAnsi="Times New Roman" w:cs="Times New Roman"/>
          <w:sz w:val="24"/>
          <w:szCs w:val="24"/>
        </w:rPr>
        <w:footnoteReference w:id="96"/>
      </w:r>
    </w:p>
    <w:p w14:paraId="7B9A7205" w14:textId="77777777" w:rsidR="003968A2" w:rsidRPr="0027049D" w:rsidRDefault="003968A2"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 szakirányú továbbképzésben - az alap- vagy a mesterfokozatot követően további - szakirányú szakképzettség szerezhető. </w:t>
      </w:r>
    </w:p>
    <w:p w14:paraId="6F1516FC" w14:textId="77777777" w:rsidR="003968A2" w:rsidRPr="0027049D" w:rsidRDefault="003968A2"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szakirányú továbbképzésben legalább hatvan kreditet kell és legfeljebb százhúsz kreditet lehet megszerezni. A képzési idő legalább két, legfeljebb négy félév.</w:t>
      </w:r>
    </w:p>
    <w:p w14:paraId="171FB46A" w14:textId="77777777" w:rsidR="003D723F" w:rsidRPr="0027049D" w:rsidRDefault="003D723F" w:rsidP="00B23602">
      <w:pPr>
        <w:tabs>
          <w:tab w:val="left" w:pos="0"/>
        </w:tabs>
        <w:autoSpaceDE w:val="0"/>
        <w:autoSpaceDN w:val="0"/>
        <w:spacing w:after="0" w:line="360" w:lineRule="auto"/>
        <w:jc w:val="both"/>
        <w:rPr>
          <w:rFonts w:ascii="Times New Roman" w:hAnsi="Times New Roman" w:cs="Times New Roman"/>
          <w:sz w:val="24"/>
          <w:szCs w:val="24"/>
        </w:rPr>
      </w:pPr>
    </w:p>
    <w:p w14:paraId="36590B85" w14:textId="77777777" w:rsidR="003D723F" w:rsidRPr="0027049D" w:rsidRDefault="003D723F" w:rsidP="003D723F">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2</w:t>
      </w:r>
      <w:r w:rsidR="00835F93" w:rsidRPr="0027049D">
        <w:rPr>
          <w:rFonts w:ascii="Times New Roman" w:hAnsi="Times New Roman" w:cs="Times New Roman"/>
          <w:sz w:val="24"/>
          <w:szCs w:val="24"/>
        </w:rPr>
        <w:t>9</w:t>
      </w:r>
      <w:r w:rsidRPr="0027049D">
        <w:rPr>
          <w:rFonts w:ascii="Times New Roman" w:hAnsi="Times New Roman" w:cs="Times New Roman"/>
          <w:sz w:val="24"/>
          <w:szCs w:val="24"/>
        </w:rPr>
        <w:t>. §</w:t>
      </w:r>
    </w:p>
    <w:p w14:paraId="111BABF6" w14:textId="77777777" w:rsidR="003968A2" w:rsidRPr="0027049D" w:rsidRDefault="0067156B" w:rsidP="00B23602">
      <w:pPr>
        <w:tabs>
          <w:tab w:val="left" w:pos="0"/>
        </w:tabs>
        <w:autoSpaceDE w:val="0"/>
        <w:autoSpaceDN w:val="0"/>
        <w:spacing w:after="0" w:line="360" w:lineRule="auto"/>
        <w:jc w:val="both"/>
        <w:rPr>
          <w:rFonts w:ascii="Times New Roman" w:hAnsi="Times New Roman" w:cs="Times New Roman"/>
          <w:i/>
          <w:sz w:val="24"/>
          <w:szCs w:val="24"/>
        </w:rPr>
      </w:pPr>
      <w:r w:rsidRPr="0027049D">
        <w:rPr>
          <w:rFonts w:ascii="Times New Roman" w:hAnsi="Times New Roman" w:cs="Times New Roman"/>
          <w:sz w:val="24"/>
          <w:szCs w:val="24"/>
        </w:rPr>
        <w:t xml:space="preserve">(1) </w:t>
      </w:r>
      <w:r w:rsidR="003968A2" w:rsidRPr="0027049D">
        <w:rPr>
          <w:rFonts w:ascii="Times New Roman" w:hAnsi="Times New Roman" w:cs="Times New Roman"/>
          <w:sz w:val="24"/>
          <w:szCs w:val="24"/>
        </w:rPr>
        <w:t xml:space="preserve">A képzési program része a doktori képzés, amely a mesterfokozat megszerzését követő képzésben </w:t>
      </w:r>
      <w:r w:rsidRPr="0027049D">
        <w:rPr>
          <w:rFonts w:ascii="Times New Roman" w:hAnsi="Times New Roman" w:cs="Times New Roman"/>
          <w:sz w:val="24"/>
          <w:szCs w:val="24"/>
        </w:rPr>
        <w:t xml:space="preserve">a doktori fokozat megszerzésére készít fel. </w:t>
      </w:r>
    </w:p>
    <w:p w14:paraId="6DA0AA25" w14:textId="5BE8FD8A" w:rsidR="0067156B" w:rsidRDefault="003968A2" w:rsidP="00B23602">
      <w:pPr>
        <w:tabs>
          <w:tab w:val="left" w:pos="0"/>
        </w:tabs>
        <w:autoSpaceDE w:val="0"/>
        <w:autoSpaceDN w:val="0"/>
        <w:spacing w:after="0" w:line="360" w:lineRule="auto"/>
        <w:jc w:val="both"/>
        <w:rPr>
          <w:rFonts w:ascii="Times New Roman" w:hAnsi="Times New Roman" w:cs="Times New Roman"/>
          <w:strike/>
          <w:color w:val="FF0000"/>
          <w:sz w:val="24"/>
          <w:szCs w:val="24"/>
        </w:rPr>
      </w:pPr>
      <w:r w:rsidRPr="0027049D">
        <w:rPr>
          <w:rFonts w:ascii="Times New Roman" w:hAnsi="Times New Roman" w:cs="Times New Roman"/>
          <w:sz w:val="24"/>
          <w:szCs w:val="24"/>
        </w:rPr>
        <w:t xml:space="preserve">(2) </w:t>
      </w:r>
      <w:r w:rsidR="00DD109B" w:rsidRPr="002B0DE2">
        <w:rPr>
          <w:rStyle w:val="Lbjegyzet-hivatkozs"/>
          <w:rFonts w:ascii="Times New Roman" w:hAnsi="Times New Roman" w:cs="Times New Roman"/>
          <w:sz w:val="24"/>
          <w:szCs w:val="24"/>
        </w:rPr>
        <w:footnoteReference w:id="97"/>
      </w:r>
      <w:r w:rsidR="0067156B" w:rsidRPr="0027049D">
        <w:rPr>
          <w:rFonts w:ascii="Times New Roman" w:hAnsi="Times New Roman" w:cs="Times New Roman"/>
          <w:sz w:val="24"/>
          <w:szCs w:val="24"/>
        </w:rPr>
        <w:t>Doktori képzésben legalább száznyolcvan k</w:t>
      </w:r>
      <w:r w:rsidRPr="0027049D">
        <w:rPr>
          <w:rFonts w:ascii="Times New Roman" w:hAnsi="Times New Roman" w:cs="Times New Roman"/>
          <w:sz w:val="24"/>
          <w:szCs w:val="24"/>
        </w:rPr>
        <w:t>reditet</w:t>
      </w:r>
      <w:r w:rsidR="00075D60" w:rsidRPr="00DD109B">
        <w:rPr>
          <w:rFonts w:ascii="Times New Roman" w:hAnsi="Times New Roman" w:cs="Times New Roman"/>
          <w:sz w:val="24"/>
          <w:szCs w:val="24"/>
        </w:rPr>
        <w:t>,</w:t>
      </w:r>
      <w:r w:rsidRPr="00DD109B">
        <w:rPr>
          <w:rFonts w:ascii="Times New Roman" w:hAnsi="Times New Roman" w:cs="Times New Roman"/>
          <w:sz w:val="24"/>
          <w:szCs w:val="24"/>
        </w:rPr>
        <w:t xml:space="preserve"> </w:t>
      </w:r>
      <w:r w:rsidR="00075D60" w:rsidRPr="00DD109B">
        <w:rPr>
          <w:rFonts w:ascii="Times New Roman" w:hAnsi="Times New Roman" w:cs="Times New Roman"/>
          <w:sz w:val="24"/>
          <w:szCs w:val="24"/>
        </w:rPr>
        <w:t xml:space="preserve">2016/2017. tanévben vagy azt követően kezdettek esetén képzésben legalább kettőszáznegyven </w:t>
      </w:r>
      <w:r w:rsidRPr="00DD109B">
        <w:rPr>
          <w:rFonts w:ascii="Times New Roman" w:hAnsi="Times New Roman" w:cs="Times New Roman"/>
          <w:sz w:val="24"/>
          <w:szCs w:val="24"/>
        </w:rPr>
        <w:t>kell szerezni.</w:t>
      </w:r>
      <w:r w:rsidR="0067156B" w:rsidRPr="00DD109B">
        <w:rPr>
          <w:rFonts w:ascii="Times New Roman" w:hAnsi="Times New Roman" w:cs="Times New Roman"/>
          <w:sz w:val="24"/>
          <w:szCs w:val="24"/>
        </w:rPr>
        <w:t xml:space="preserve"> A képzési idő hat</w:t>
      </w:r>
      <w:r w:rsidR="00D90F14" w:rsidRPr="00DD109B">
        <w:rPr>
          <w:rFonts w:ascii="Times New Roman" w:hAnsi="Times New Roman" w:cs="Times New Roman"/>
          <w:sz w:val="24"/>
          <w:szCs w:val="24"/>
        </w:rPr>
        <w:t>, 2016/2017. tanévben vagy azt követően megkezdett képzés esetén nyolc</w:t>
      </w:r>
      <w:r w:rsidR="0067156B" w:rsidRPr="00DD109B">
        <w:rPr>
          <w:rFonts w:ascii="Times New Roman" w:hAnsi="Times New Roman" w:cs="Times New Roman"/>
          <w:sz w:val="24"/>
          <w:szCs w:val="24"/>
        </w:rPr>
        <w:t xml:space="preserve"> </w:t>
      </w:r>
      <w:r w:rsidR="0067156B" w:rsidRPr="0027049D">
        <w:rPr>
          <w:rFonts w:ascii="Times New Roman" w:hAnsi="Times New Roman" w:cs="Times New Roman"/>
          <w:sz w:val="24"/>
          <w:szCs w:val="24"/>
        </w:rPr>
        <w:t>félév.</w:t>
      </w:r>
    </w:p>
    <w:p w14:paraId="47AC4CF8" w14:textId="70B877F1" w:rsidR="0067156B" w:rsidRPr="0027049D" w:rsidRDefault="0067156B"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doktori képzés szervezése és a doktori fokozat odaítélése a</w:t>
      </w:r>
      <w:r w:rsidR="003D723F" w:rsidRPr="0027049D">
        <w:rPr>
          <w:rFonts w:ascii="Times New Roman" w:hAnsi="Times New Roman" w:cs="Times New Roman"/>
          <w:sz w:val="24"/>
          <w:szCs w:val="24"/>
        </w:rPr>
        <w:t>z Egyetem</w:t>
      </w:r>
      <w:r w:rsidR="003968A2" w:rsidRPr="0027049D">
        <w:rPr>
          <w:rFonts w:ascii="Times New Roman" w:hAnsi="Times New Roman" w:cs="Times New Roman"/>
          <w:sz w:val="24"/>
          <w:szCs w:val="24"/>
        </w:rPr>
        <w:t xml:space="preserve"> doktori tanácsának joga.</w:t>
      </w:r>
      <w:r w:rsidR="003D723F" w:rsidRPr="0027049D">
        <w:rPr>
          <w:rStyle w:val="Lbjegyzet-hivatkozs"/>
          <w:rFonts w:ascii="Times New Roman" w:hAnsi="Times New Roman" w:cs="Times New Roman"/>
          <w:sz w:val="24"/>
          <w:szCs w:val="24"/>
        </w:rPr>
        <w:footnoteReference w:id="98"/>
      </w:r>
    </w:p>
    <w:p w14:paraId="3811A5EE" w14:textId="77777777" w:rsidR="003D723F" w:rsidRPr="0027049D" w:rsidRDefault="003D723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doktori képzés részletszabályait a Doktori szabályzat tartalmazza.</w:t>
      </w:r>
    </w:p>
    <w:p w14:paraId="18175B27" w14:textId="77777777" w:rsidR="003D723F" w:rsidRPr="0027049D" w:rsidRDefault="003D723F" w:rsidP="003968A2">
      <w:pPr>
        <w:tabs>
          <w:tab w:val="left" w:pos="0"/>
        </w:tabs>
        <w:autoSpaceDE w:val="0"/>
        <w:autoSpaceDN w:val="0"/>
        <w:spacing w:after="0" w:line="360" w:lineRule="auto"/>
        <w:jc w:val="center"/>
        <w:rPr>
          <w:rFonts w:ascii="Times New Roman" w:hAnsi="Times New Roman" w:cs="Times New Roman"/>
          <w:b/>
          <w:sz w:val="24"/>
          <w:szCs w:val="24"/>
        </w:rPr>
      </w:pPr>
    </w:p>
    <w:p w14:paraId="5310A9C7" w14:textId="77777777" w:rsidR="0067156B" w:rsidRPr="0027049D" w:rsidRDefault="0067156B" w:rsidP="003968A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ké</w:t>
      </w:r>
      <w:r w:rsidR="003968A2" w:rsidRPr="0027049D">
        <w:rPr>
          <w:rFonts w:ascii="Times New Roman" w:hAnsi="Times New Roman" w:cs="Times New Roman"/>
          <w:b/>
          <w:sz w:val="24"/>
          <w:szCs w:val="24"/>
        </w:rPr>
        <w:t>pzés megszervezésének módozatai</w:t>
      </w:r>
    </w:p>
    <w:p w14:paraId="414E237D" w14:textId="77777777" w:rsidR="003D723F" w:rsidRPr="0027049D" w:rsidRDefault="00835F93" w:rsidP="003968A2">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30</w:t>
      </w:r>
      <w:r w:rsidR="003D723F" w:rsidRPr="0027049D">
        <w:rPr>
          <w:rFonts w:ascii="Times New Roman" w:hAnsi="Times New Roman" w:cs="Times New Roman"/>
          <w:sz w:val="24"/>
          <w:szCs w:val="24"/>
        </w:rPr>
        <w:t>. §</w:t>
      </w:r>
    </w:p>
    <w:p w14:paraId="6DB45756" w14:textId="77777777" w:rsidR="00784E57" w:rsidRPr="00D90F14"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D90F14">
        <w:rPr>
          <w:rFonts w:ascii="Times New Roman" w:hAnsi="Times New Roman" w:cs="Times New Roman"/>
          <w:sz w:val="24"/>
          <w:szCs w:val="24"/>
        </w:rPr>
        <w:t>(1) Az egyetem a képzést a képzési és kimeneteli követelményekben foglaltak szerint</w:t>
      </w:r>
    </w:p>
    <w:p w14:paraId="3A8771C8" w14:textId="77777777" w:rsidR="003847D5" w:rsidRPr="00D90F14" w:rsidRDefault="003847D5"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D90F14">
        <w:rPr>
          <w:rFonts w:ascii="Times New Roman" w:hAnsi="Times New Roman" w:cs="Times New Roman"/>
          <w:sz w:val="24"/>
          <w:szCs w:val="24"/>
        </w:rPr>
        <w:t>teljes idejű képzésként;</w:t>
      </w:r>
    </w:p>
    <w:p w14:paraId="7924E317" w14:textId="77777777" w:rsidR="003847D5" w:rsidRPr="00D90F14" w:rsidRDefault="003847D5"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D90F14">
        <w:rPr>
          <w:rFonts w:ascii="Times New Roman" w:hAnsi="Times New Roman" w:cs="Times New Roman"/>
          <w:sz w:val="24"/>
          <w:szCs w:val="24"/>
        </w:rPr>
        <w:t>részidős képzésként;</w:t>
      </w:r>
    </w:p>
    <w:p w14:paraId="1728D69B" w14:textId="77777777" w:rsidR="003847D5" w:rsidRPr="00D90F14" w:rsidRDefault="00493174"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D90F14">
        <w:rPr>
          <w:rFonts w:ascii="Times New Roman" w:hAnsi="Times New Roman" w:cs="Times New Roman"/>
          <w:sz w:val="24"/>
          <w:szCs w:val="24"/>
        </w:rPr>
        <w:t>távoktatásként szervezi</w:t>
      </w:r>
      <w:r w:rsidR="003847D5" w:rsidRPr="00D90F14">
        <w:rPr>
          <w:rFonts w:ascii="Times New Roman" w:hAnsi="Times New Roman" w:cs="Times New Roman"/>
          <w:sz w:val="24"/>
          <w:szCs w:val="24"/>
        </w:rPr>
        <w:t xml:space="preserve"> meg.</w:t>
      </w:r>
      <w:r w:rsidR="00F25297" w:rsidRPr="00D90F14">
        <w:rPr>
          <w:rStyle w:val="Lbjegyzet-hivatkozs"/>
          <w:rFonts w:ascii="Times New Roman" w:hAnsi="Times New Roman" w:cs="Times New Roman"/>
          <w:sz w:val="24"/>
          <w:szCs w:val="24"/>
        </w:rPr>
        <w:footnoteReference w:id="99"/>
      </w:r>
    </w:p>
    <w:p w14:paraId="1C067BC1" w14:textId="145385A8" w:rsidR="00AD77AA" w:rsidRPr="00DD109B" w:rsidRDefault="00AD77AA" w:rsidP="00493174">
      <w:pPr>
        <w:tabs>
          <w:tab w:val="left" w:pos="0"/>
        </w:tabs>
        <w:autoSpaceDE w:val="0"/>
        <w:autoSpaceDN w:val="0"/>
        <w:spacing w:after="0" w:line="360" w:lineRule="auto"/>
        <w:jc w:val="both"/>
        <w:rPr>
          <w:rFonts w:ascii="Times New Roman" w:hAnsi="Times New Roman" w:cs="Times New Roman"/>
          <w:sz w:val="24"/>
          <w:szCs w:val="24"/>
        </w:rPr>
      </w:pPr>
      <w:r w:rsidRPr="00DD109B">
        <w:rPr>
          <w:rFonts w:ascii="Times New Roman" w:hAnsi="Times New Roman" w:cs="Times New Roman"/>
          <w:sz w:val="24"/>
          <w:szCs w:val="24"/>
        </w:rPr>
        <w:t xml:space="preserve">(1a) </w:t>
      </w:r>
      <w:r w:rsidR="00DD109B" w:rsidRPr="00DD109B">
        <w:rPr>
          <w:rStyle w:val="Lbjegyzet-hivatkozs"/>
          <w:rFonts w:ascii="Times New Roman" w:hAnsi="Times New Roman" w:cs="Times New Roman"/>
          <w:sz w:val="24"/>
          <w:szCs w:val="24"/>
        </w:rPr>
        <w:footnoteReference w:id="100"/>
      </w:r>
      <w:r w:rsidR="00B006D4" w:rsidRPr="00DD109B">
        <w:rPr>
          <w:rFonts w:ascii="Times New Roman" w:hAnsi="Times New Roman" w:cs="Times New Roman"/>
          <w:sz w:val="24"/>
          <w:szCs w:val="24"/>
        </w:rPr>
        <w:t>A teljes idejű képzés félévenként legalább kettőszáz, doktori képzés esetén legalább negyven tanórából áll.</w:t>
      </w:r>
      <w:r w:rsidRPr="00DD109B">
        <w:rPr>
          <w:rStyle w:val="Lbjegyzet-hivatkozs"/>
          <w:rFonts w:ascii="Times New Roman" w:hAnsi="Times New Roman" w:cs="Times New Roman"/>
          <w:sz w:val="24"/>
          <w:szCs w:val="24"/>
        </w:rPr>
        <w:t xml:space="preserve"> </w:t>
      </w:r>
      <w:r w:rsidRPr="00DD109B">
        <w:rPr>
          <w:rStyle w:val="Lbjegyzet-hivatkozs"/>
          <w:rFonts w:ascii="Times New Roman" w:hAnsi="Times New Roman" w:cs="Times New Roman"/>
          <w:sz w:val="24"/>
          <w:szCs w:val="24"/>
        </w:rPr>
        <w:footnoteReference w:id="101"/>
      </w:r>
    </w:p>
    <w:p w14:paraId="14BDA57E" w14:textId="77777777" w:rsidR="003847D5" w:rsidRPr="00D90F14" w:rsidRDefault="003847D5" w:rsidP="00493174">
      <w:pPr>
        <w:tabs>
          <w:tab w:val="left" w:pos="0"/>
        </w:tabs>
        <w:autoSpaceDE w:val="0"/>
        <w:autoSpaceDN w:val="0"/>
        <w:spacing w:after="0" w:line="360" w:lineRule="auto"/>
        <w:jc w:val="both"/>
        <w:rPr>
          <w:rFonts w:ascii="Times New Roman" w:hAnsi="Times New Roman" w:cs="Times New Roman"/>
          <w:sz w:val="24"/>
          <w:szCs w:val="24"/>
        </w:rPr>
      </w:pPr>
      <w:r w:rsidRPr="00D90F14">
        <w:rPr>
          <w:rFonts w:ascii="Times New Roman" w:hAnsi="Times New Roman" w:cs="Times New Roman"/>
          <w:sz w:val="24"/>
          <w:szCs w:val="24"/>
        </w:rPr>
        <w:lastRenderedPageBreak/>
        <w:t xml:space="preserve">(2) </w:t>
      </w:r>
      <w:r w:rsidR="00F25297" w:rsidRPr="00D90F14">
        <w:rPr>
          <w:rFonts w:ascii="Times New Roman" w:eastAsia="Times New Roman" w:hAnsi="Times New Roman" w:cs="Times New Roman"/>
          <w:sz w:val="24"/>
          <w:szCs w:val="24"/>
        </w:rPr>
        <w:t>A teljes idejű képzést a nappali képzés munkarendje szerint heti öt napból álló tanítási hét keretében, a munkanapokon kell megszervezni. A teljes idejű képzés duális képzésként is megszervezhető.</w:t>
      </w:r>
      <w:r w:rsidR="00F25297" w:rsidRPr="00D90F14">
        <w:rPr>
          <w:rStyle w:val="Lbjegyzet-hivatkozs"/>
          <w:rFonts w:ascii="Times New Roman" w:eastAsia="Times New Roman" w:hAnsi="Times New Roman" w:cs="Times New Roman"/>
          <w:sz w:val="24"/>
          <w:szCs w:val="24"/>
        </w:rPr>
        <w:footnoteReference w:id="102"/>
      </w:r>
      <w:r w:rsidR="00F25297" w:rsidRPr="00D90F14">
        <w:rPr>
          <w:rFonts w:ascii="Times New Roman" w:hAnsi="Times New Roman" w:cs="Times New Roman"/>
          <w:sz w:val="24"/>
          <w:szCs w:val="24"/>
        </w:rPr>
        <w:t xml:space="preserve"> </w:t>
      </w:r>
    </w:p>
    <w:p w14:paraId="4A829A8E" w14:textId="48279A1C" w:rsidR="003847D5" w:rsidRDefault="003847D5" w:rsidP="00B23602">
      <w:pPr>
        <w:tabs>
          <w:tab w:val="left" w:pos="0"/>
        </w:tabs>
        <w:autoSpaceDE w:val="0"/>
        <w:autoSpaceDN w:val="0"/>
        <w:spacing w:after="0" w:line="360" w:lineRule="auto"/>
        <w:jc w:val="both"/>
        <w:rPr>
          <w:rFonts w:ascii="Times New Roman" w:eastAsia="Times New Roman" w:hAnsi="Times New Roman" w:cs="Times New Roman"/>
          <w:sz w:val="24"/>
          <w:szCs w:val="24"/>
        </w:rPr>
      </w:pPr>
      <w:r w:rsidRPr="00D90F14">
        <w:rPr>
          <w:rFonts w:ascii="Times New Roman" w:hAnsi="Times New Roman" w:cs="Times New Roman"/>
          <w:sz w:val="24"/>
          <w:szCs w:val="24"/>
        </w:rPr>
        <w:t xml:space="preserve">(3) </w:t>
      </w:r>
      <w:r w:rsidR="00F25297" w:rsidRPr="00D90F14">
        <w:rPr>
          <w:rFonts w:ascii="Times New Roman" w:eastAsia="Times New Roman" w:hAnsi="Times New Roman" w:cs="Times New Roman"/>
          <w:sz w:val="24"/>
          <w:szCs w:val="24"/>
        </w:rPr>
        <w:t>A részidős képzés lehet esti vagy levelező képzés munkarendje szerint szervezett képzés. A részidős képzés időtartama teljes idejű képzés tanóráinak legalább harminc, legfeljebb ötven százaléka lehet.</w:t>
      </w:r>
      <w:r w:rsidR="00F25297" w:rsidRPr="00D90F14">
        <w:rPr>
          <w:rStyle w:val="Lbjegyzet-hivatkozs"/>
          <w:rFonts w:ascii="Times New Roman" w:eastAsia="Times New Roman" w:hAnsi="Times New Roman" w:cs="Times New Roman"/>
          <w:sz w:val="24"/>
          <w:szCs w:val="24"/>
        </w:rPr>
        <w:footnoteReference w:id="103"/>
      </w:r>
      <w:r w:rsidR="00F25297" w:rsidRPr="00D90F14">
        <w:rPr>
          <w:rFonts w:ascii="Times New Roman" w:hAnsi="Times New Roman" w:cs="Times New Roman"/>
          <w:sz w:val="24"/>
          <w:szCs w:val="24"/>
        </w:rPr>
        <w:t xml:space="preserve"> </w:t>
      </w:r>
      <w:r w:rsidR="00F25297" w:rsidRPr="00D90F14">
        <w:rPr>
          <w:rFonts w:ascii="Times New Roman" w:eastAsia="Times New Roman" w:hAnsi="Times New Roman" w:cs="Times New Roman"/>
          <w:sz w:val="24"/>
          <w:szCs w:val="24"/>
        </w:rPr>
        <w:t xml:space="preserve">A szakirányú továbbképzés időtartama a teljes idejű képzés tanóráinak legalább húsz, legfeljebb ötven százaléka lehet. </w:t>
      </w:r>
    </w:p>
    <w:p w14:paraId="0CBDB0A6" w14:textId="77777777" w:rsidR="00AD77AA" w:rsidRPr="00D90F14" w:rsidRDefault="00AD77AA" w:rsidP="00B23602">
      <w:pPr>
        <w:tabs>
          <w:tab w:val="left" w:pos="0"/>
        </w:tabs>
        <w:autoSpaceDE w:val="0"/>
        <w:autoSpaceDN w:val="0"/>
        <w:spacing w:after="0" w:line="360" w:lineRule="auto"/>
        <w:jc w:val="both"/>
        <w:rPr>
          <w:rFonts w:ascii="Times New Roman" w:hAnsi="Times New Roman" w:cs="Times New Roman"/>
          <w:i/>
          <w:sz w:val="24"/>
          <w:szCs w:val="24"/>
        </w:rPr>
      </w:pPr>
    </w:p>
    <w:p w14:paraId="59B74D7E" w14:textId="77777777" w:rsidR="00213178" w:rsidRPr="0027049D" w:rsidRDefault="00213178" w:rsidP="00213178">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Kreditrendszerű képzés általános szabályai.</w:t>
      </w:r>
    </w:p>
    <w:p w14:paraId="6824C1CC" w14:textId="77777777" w:rsidR="00213178" w:rsidRPr="0027049D" w:rsidRDefault="00213178" w:rsidP="00213178">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képzési időszakhoz kapcsolódó hallgatói tevékenység értékelése</w:t>
      </w:r>
    </w:p>
    <w:p w14:paraId="652BA5F2" w14:textId="031AD9AF" w:rsidR="00213178" w:rsidRPr="0027049D" w:rsidRDefault="00213178" w:rsidP="00213178">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1</w:t>
      </w:r>
      <w:r w:rsidRPr="0027049D">
        <w:rPr>
          <w:rFonts w:ascii="Times New Roman" w:hAnsi="Times New Roman" w:cs="Times New Roman"/>
          <w:sz w:val="24"/>
          <w:szCs w:val="24"/>
        </w:rPr>
        <w:t>. §</w:t>
      </w:r>
      <w:r w:rsidR="00D90F14">
        <w:rPr>
          <w:rFonts w:ascii="Times New Roman" w:hAnsi="Times New Roman" w:cs="Times New Roman"/>
          <w:sz w:val="24"/>
          <w:szCs w:val="24"/>
        </w:rPr>
        <w:t xml:space="preserve"> </w:t>
      </w:r>
    </w:p>
    <w:p w14:paraId="568A11E6"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tanulmányok során a tanulmányi követelmények teljesítését – az egyes tantárgyakhoz, tantervi egységekhez rendelt – tanulmányi pontokban (kreditekben) kell kifejezni és érdemjeggyel minősíteni. A hallgatónak az adott képzésben történő előrehaladását a megszerzett kreditek összege, minőségét az érdemjegy fejezi ki.</w:t>
      </w:r>
      <w:r w:rsidRPr="0027049D">
        <w:rPr>
          <w:rStyle w:val="Lbjegyzet-hivatkozs"/>
          <w:rFonts w:ascii="Times New Roman" w:hAnsi="Times New Roman" w:cs="Times New Roman"/>
          <w:sz w:val="24"/>
          <w:szCs w:val="24"/>
        </w:rPr>
        <w:footnoteReference w:id="104"/>
      </w:r>
      <w:r w:rsidRPr="0027049D">
        <w:rPr>
          <w:rFonts w:ascii="Times New Roman" w:hAnsi="Times New Roman" w:cs="Times New Roman"/>
          <w:sz w:val="24"/>
          <w:szCs w:val="24"/>
        </w:rPr>
        <w:t xml:space="preserve"> </w:t>
      </w:r>
    </w:p>
    <w:p w14:paraId="09DD8E5B"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kreditérték meghatározásakor az összes hallgatói tanulmányi munkaóra a tanórákat és az egyéni hallgatói tanulmányi munkaórákat is tartalmazza.</w:t>
      </w:r>
      <w:r w:rsidRPr="0027049D">
        <w:rPr>
          <w:rStyle w:val="Lbjegyzet-hivatkozs"/>
          <w:rFonts w:ascii="Times New Roman" w:hAnsi="Times New Roman" w:cs="Times New Roman"/>
          <w:sz w:val="24"/>
          <w:szCs w:val="24"/>
        </w:rPr>
        <w:footnoteReference w:id="105"/>
      </w:r>
      <w:r w:rsidRPr="0027049D">
        <w:rPr>
          <w:rFonts w:ascii="Times New Roman" w:hAnsi="Times New Roman" w:cs="Times New Roman"/>
          <w:sz w:val="24"/>
          <w:szCs w:val="24"/>
        </w:rPr>
        <w:t xml:space="preserve"> </w:t>
      </w:r>
    </w:p>
    <w:p w14:paraId="13AAFED2"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Az egyetem ajánlott tantervet ad ki a hallgatói tanulmányi rend összeállításához.</w:t>
      </w:r>
    </w:p>
    <w:p w14:paraId="21FE75E3"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Az ajánlott tantervben, a szakirányú továbbképzések kivételével, az egyes félévek kreditértéke – figyelembe véve az intézmény által meghatározott képzési időszakot – legfeljebb három kredittel térhet el a harminc kredittől.</w:t>
      </w:r>
    </w:p>
    <w:p w14:paraId="39FD56C3"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 tanterv kötelező, kötelezően választható és szabadon választható tantárgyakból, tantervi egységekből, továbbá kritériumkövetelményekből épül fel. Szabadon választható tantárgy esetén nem korlátozható a hallgató a választásban a meghirdetett tantárgyak körében.</w:t>
      </w:r>
    </w:p>
    <w:p w14:paraId="46F653C0"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 tantervben a tantárgyakhoz, tantervi egységekhez tanórát és kreditértéket kell rendelni.</w:t>
      </w:r>
    </w:p>
    <w:p w14:paraId="72F7CF94" w14:textId="77777777" w:rsidR="00213178" w:rsidRPr="0027049D" w:rsidRDefault="00213178" w:rsidP="0021317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Egy adott ismeretanyag elsajátításáért egy alkalommal adható kredit.</w:t>
      </w:r>
    </w:p>
    <w:p w14:paraId="27E35103" w14:textId="77777777" w:rsidR="00B5203C" w:rsidRPr="004A35C6" w:rsidRDefault="00B5203C" w:rsidP="00F34CAA">
      <w:pPr>
        <w:tabs>
          <w:tab w:val="left" w:pos="0"/>
        </w:tabs>
        <w:autoSpaceDE w:val="0"/>
        <w:autoSpaceDN w:val="0"/>
        <w:spacing w:after="0" w:line="360" w:lineRule="auto"/>
        <w:jc w:val="center"/>
        <w:rPr>
          <w:rFonts w:ascii="Times New Roman" w:eastAsia="Times New Roman" w:hAnsi="Times New Roman" w:cs="Times New Roman"/>
          <w:sz w:val="24"/>
          <w:szCs w:val="24"/>
        </w:rPr>
      </w:pPr>
    </w:p>
    <w:p w14:paraId="4E816AD1" w14:textId="77777777" w:rsidR="004A35C6" w:rsidRPr="004A35C6" w:rsidRDefault="004A35C6" w:rsidP="00F34CAA">
      <w:pPr>
        <w:tabs>
          <w:tab w:val="left" w:pos="0"/>
        </w:tabs>
        <w:autoSpaceDE w:val="0"/>
        <w:autoSpaceDN w:val="0"/>
        <w:spacing w:after="0" w:line="360" w:lineRule="auto"/>
        <w:jc w:val="center"/>
        <w:rPr>
          <w:rFonts w:ascii="Times New Roman" w:eastAsia="Times New Roman" w:hAnsi="Times New Roman" w:cs="Times New Roman"/>
          <w:sz w:val="24"/>
          <w:szCs w:val="24"/>
        </w:rPr>
      </w:pPr>
    </w:p>
    <w:p w14:paraId="55EBB0E9" w14:textId="77777777" w:rsidR="004A35C6" w:rsidRPr="004A35C6" w:rsidRDefault="004A35C6" w:rsidP="00F34CAA">
      <w:pPr>
        <w:tabs>
          <w:tab w:val="left" w:pos="0"/>
        </w:tabs>
        <w:autoSpaceDE w:val="0"/>
        <w:autoSpaceDN w:val="0"/>
        <w:spacing w:after="0" w:line="360" w:lineRule="auto"/>
        <w:jc w:val="center"/>
        <w:rPr>
          <w:rFonts w:ascii="Times New Roman" w:eastAsia="Times New Roman" w:hAnsi="Times New Roman" w:cs="Times New Roman"/>
          <w:sz w:val="24"/>
          <w:szCs w:val="24"/>
        </w:rPr>
      </w:pPr>
    </w:p>
    <w:p w14:paraId="4DEEC471" w14:textId="77777777" w:rsidR="004A35C6" w:rsidRPr="004A35C6" w:rsidRDefault="004A35C6" w:rsidP="00F34CAA">
      <w:pPr>
        <w:tabs>
          <w:tab w:val="left" w:pos="0"/>
        </w:tabs>
        <w:autoSpaceDE w:val="0"/>
        <w:autoSpaceDN w:val="0"/>
        <w:spacing w:after="0" w:line="360" w:lineRule="auto"/>
        <w:jc w:val="center"/>
        <w:rPr>
          <w:rFonts w:ascii="Times New Roman" w:eastAsia="Times New Roman" w:hAnsi="Times New Roman" w:cs="Times New Roman"/>
          <w:sz w:val="24"/>
          <w:szCs w:val="24"/>
        </w:rPr>
      </w:pPr>
    </w:p>
    <w:p w14:paraId="56A79776" w14:textId="77777777" w:rsidR="003847D5" w:rsidRPr="0027049D" w:rsidRDefault="00F34CAA" w:rsidP="00F34CAA">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A tanegység</w:t>
      </w:r>
      <w:r w:rsidR="009044F9" w:rsidRPr="0027049D">
        <w:rPr>
          <w:rFonts w:ascii="Times New Roman" w:hAnsi="Times New Roman" w:cs="Times New Roman"/>
          <w:b/>
          <w:sz w:val="24"/>
          <w:szCs w:val="24"/>
        </w:rPr>
        <w:t>, tantárgy</w:t>
      </w:r>
    </w:p>
    <w:p w14:paraId="766A6C9F" w14:textId="77777777" w:rsidR="00F25297" w:rsidRPr="0027049D" w:rsidRDefault="00F25297" w:rsidP="00F34CAA">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2</w:t>
      </w:r>
      <w:r w:rsidRPr="0027049D">
        <w:rPr>
          <w:rFonts w:ascii="Times New Roman" w:hAnsi="Times New Roman" w:cs="Times New Roman"/>
          <w:sz w:val="24"/>
          <w:szCs w:val="24"/>
        </w:rPr>
        <w:t>. §</w:t>
      </w:r>
    </w:p>
    <w:p w14:paraId="6BD5F909" w14:textId="77777777" w:rsidR="003847D5" w:rsidRPr="0027049D" w:rsidRDefault="00F2529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3847D5" w:rsidRPr="0027049D">
        <w:rPr>
          <w:rFonts w:ascii="Times New Roman" w:hAnsi="Times New Roman" w:cs="Times New Roman"/>
          <w:sz w:val="24"/>
          <w:szCs w:val="24"/>
        </w:rPr>
        <w:t xml:space="preserve">) </w:t>
      </w:r>
      <w:r w:rsidR="00213178" w:rsidRPr="0027049D">
        <w:rPr>
          <w:rFonts w:ascii="Times New Roman" w:hAnsi="Times New Roman" w:cs="Times New Roman"/>
          <w:sz w:val="24"/>
          <w:szCs w:val="24"/>
        </w:rPr>
        <w:t xml:space="preserve">A tanegység </w:t>
      </w:r>
      <w:r w:rsidR="00213178" w:rsidRPr="0027049D">
        <w:rPr>
          <w:rFonts w:ascii="Times" w:eastAsia="Times New Roman" w:hAnsi="Times" w:cs="Times"/>
          <w:sz w:val="24"/>
          <w:szCs w:val="24"/>
        </w:rPr>
        <w:t>egy félév alatt teljesíthető, kredittel elismert tantervi egység vagy tantárgy</w:t>
      </w:r>
      <w:r w:rsidR="00661767" w:rsidRPr="0027049D">
        <w:rPr>
          <w:rFonts w:ascii="Times" w:eastAsia="Times New Roman" w:hAnsi="Times" w:cs="Times"/>
          <w:sz w:val="24"/>
          <w:szCs w:val="24"/>
        </w:rPr>
        <w:t xml:space="preserve"> (</w:t>
      </w:r>
      <w:r w:rsidR="003847D5" w:rsidRPr="0027049D">
        <w:rPr>
          <w:rFonts w:ascii="Times New Roman" w:hAnsi="Times New Roman" w:cs="Times New Roman"/>
          <w:sz w:val="24"/>
          <w:szCs w:val="24"/>
        </w:rPr>
        <w:t>a továbbiakban</w:t>
      </w:r>
      <w:r w:rsidR="00661767" w:rsidRPr="0027049D">
        <w:rPr>
          <w:rFonts w:ascii="Times New Roman" w:hAnsi="Times New Roman" w:cs="Times New Roman"/>
          <w:sz w:val="24"/>
          <w:szCs w:val="24"/>
        </w:rPr>
        <w:t>: tantárgy).</w:t>
      </w:r>
      <w:r w:rsidR="00661767" w:rsidRPr="0027049D">
        <w:rPr>
          <w:rStyle w:val="Lbjegyzet-hivatkozs"/>
          <w:rFonts w:ascii="Times New Roman" w:hAnsi="Times New Roman" w:cs="Times New Roman"/>
          <w:sz w:val="24"/>
          <w:szCs w:val="24"/>
        </w:rPr>
        <w:footnoteReference w:id="106"/>
      </w:r>
    </w:p>
    <w:p w14:paraId="0ABFB00E" w14:textId="77777777" w:rsidR="00774919" w:rsidRPr="0027049D" w:rsidRDefault="00774919" w:rsidP="0077491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tantervi egység lehet:</w:t>
      </w:r>
    </w:p>
    <w:p w14:paraId="76D1BE35" w14:textId="77777777" w:rsidR="00774919" w:rsidRPr="0027049D" w:rsidRDefault="00774919" w:rsidP="00295A7D">
      <w:pPr>
        <w:pStyle w:val="Listaszerbekezds"/>
        <w:numPr>
          <w:ilvl w:val="0"/>
          <w:numId w:val="15"/>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kötelező tantárgy, amelynek teljesítése a szakon mindenki számára elő van írva,</w:t>
      </w:r>
    </w:p>
    <w:p w14:paraId="677AEF23" w14:textId="77777777" w:rsidR="00774919" w:rsidRPr="0027049D" w:rsidRDefault="00774919" w:rsidP="00295A7D">
      <w:pPr>
        <w:pStyle w:val="Listaszerbekezds"/>
        <w:numPr>
          <w:ilvl w:val="0"/>
          <w:numId w:val="15"/>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kötelezően választott tantárgy, amelynek teljesítésére a szakon a hallgatók egy, az intézmény által meghatározott körből választhatnak tantárgyat (például: szakirányok tantárgyai),</w:t>
      </w:r>
    </w:p>
    <w:p w14:paraId="72350387" w14:textId="77777777" w:rsidR="00774919" w:rsidRPr="0027049D" w:rsidRDefault="00774919" w:rsidP="00295A7D">
      <w:pPr>
        <w:pStyle w:val="Listaszerbekezds"/>
        <w:numPr>
          <w:ilvl w:val="0"/>
          <w:numId w:val="15"/>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szabadon választott tantárgy, amelyet a hallgatók a meghirdetett tantárgyak köréből – az előtanulmányi követelmények betartásával – választhat ki.</w:t>
      </w:r>
    </w:p>
    <w:p w14:paraId="76D54EDF" w14:textId="77777777" w:rsidR="001B4225" w:rsidRPr="0027049D" w:rsidRDefault="001B422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74919" w:rsidRPr="0027049D">
        <w:rPr>
          <w:rFonts w:ascii="Times New Roman" w:hAnsi="Times New Roman" w:cs="Times New Roman"/>
          <w:sz w:val="24"/>
          <w:szCs w:val="24"/>
        </w:rPr>
        <w:t>3</w:t>
      </w:r>
      <w:r w:rsidRPr="0027049D">
        <w:rPr>
          <w:rFonts w:ascii="Times New Roman" w:hAnsi="Times New Roman" w:cs="Times New Roman"/>
          <w:sz w:val="24"/>
          <w:szCs w:val="24"/>
        </w:rPr>
        <w:t>) A tantárgy</w:t>
      </w:r>
      <w:r w:rsidR="00F316FD" w:rsidRPr="0027049D">
        <w:rPr>
          <w:rFonts w:ascii="Times New Roman" w:hAnsi="Times New Roman" w:cs="Times New Roman"/>
          <w:sz w:val="24"/>
          <w:szCs w:val="24"/>
        </w:rPr>
        <w:t xml:space="preserve"> leírását és képzési anyagát</w:t>
      </w:r>
      <w:r w:rsidRPr="0027049D">
        <w:rPr>
          <w:rFonts w:ascii="Times New Roman" w:hAnsi="Times New Roman" w:cs="Times New Roman"/>
          <w:sz w:val="24"/>
          <w:szCs w:val="24"/>
        </w:rPr>
        <w:t xml:space="preserve"> a tantárgy oktatásáért felelős oktatási szervezeti egység és a tantárgyfelelős oktató a képzési programmal és a szak tantervével összhangban dolgozza ki.</w:t>
      </w:r>
    </w:p>
    <w:p w14:paraId="703FB287" w14:textId="05E5A413" w:rsidR="003847D5" w:rsidRPr="0027049D"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74919" w:rsidRPr="0027049D">
        <w:rPr>
          <w:rFonts w:ascii="Times New Roman" w:hAnsi="Times New Roman" w:cs="Times New Roman"/>
          <w:sz w:val="24"/>
          <w:szCs w:val="24"/>
        </w:rPr>
        <w:t>4</w:t>
      </w:r>
      <w:r w:rsidRPr="0027049D">
        <w:rPr>
          <w:rFonts w:ascii="Times New Roman" w:hAnsi="Times New Roman" w:cs="Times New Roman"/>
          <w:sz w:val="24"/>
          <w:szCs w:val="24"/>
        </w:rPr>
        <w:t xml:space="preserve">) </w:t>
      </w:r>
      <w:r w:rsidR="00DD109B" w:rsidRPr="002B0DE2">
        <w:rPr>
          <w:rStyle w:val="Lbjegyzet-hivatkozs"/>
          <w:rFonts w:ascii="Times New Roman" w:hAnsi="Times New Roman" w:cs="Times New Roman"/>
          <w:sz w:val="24"/>
          <w:szCs w:val="24"/>
        </w:rPr>
        <w:footnoteReference w:id="107"/>
      </w:r>
      <w:r w:rsidRPr="0027049D">
        <w:rPr>
          <w:rFonts w:ascii="Times New Roman" w:hAnsi="Times New Roman" w:cs="Times New Roman"/>
          <w:sz w:val="24"/>
          <w:szCs w:val="24"/>
        </w:rPr>
        <w:t xml:space="preserve">Valamennyi </w:t>
      </w:r>
      <w:r w:rsidRPr="006C7149">
        <w:rPr>
          <w:rFonts w:ascii="Times New Roman" w:hAnsi="Times New Roman" w:cs="Times New Roman"/>
          <w:sz w:val="24"/>
          <w:szCs w:val="24"/>
        </w:rPr>
        <w:t>tantárgy</w:t>
      </w:r>
      <w:r w:rsidR="00E9418D" w:rsidRPr="006C7149">
        <w:rPr>
          <w:rFonts w:ascii="Times New Roman" w:hAnsi="Times New Roman" w:cs="Times New Roman"/>
          <w:sz w:val="24"/>
          <w:szCs w:val="24"/>
        </w:rPr>
        <w:t>/kurzus leírását jelen szabályzat</w:t>
      </w:r>
      <w:r w:rsidR="0098055B" w:rsidRPr="006C7149">
        <w:rPr>
          <w:rFonts w:ascii="Times New Roman" w:hAnsi="Times New Roman" w:cs="Times New Roman"/>
          <w:sz w:val="24"/>
          <w:szCs w:val="24"/>
        </w:rPr>
        <w:t xml:space="preserve"> </w:t>
      </w:r>
      <w:r w:rsidR="00E9418D" w:rsidRPr="006C7149">
        <w:rPr>
          <w:rFonts w:ascii="Times New Roman" w:hAnsi="Times New Roman" w:cs="Times New Roman"/>
          <w:sz w:val="24"/>
          <w:szCs w:val="24"/>
        </w:rPr>
        <w:t>I</w:t>
      </w:r>
      <w:r w:rsidR="0098055B" w:rsidRPr="006C7149">
        <w:rPr>
          <w:rFonts w:ascii="Times New Roman" w:hAnsi="Times New Roman" w:cs="Times New Roman"/>
          <w:sz w:val="24"/>
          <w:szCs w:val="24"/>
        </w:rPr>
        <w:t>. melléklet</w:t>
      </w:r>
      <w:r w:rsidR="00E9418D" w:rsidRPr="006C7149">
        <w:rPr>
          <w:rFonts w:ascii="Times New Roman" w:hAnsi="Times New Roman" w:cs="Times New Roman"/>
          <w:sz w:val="24"/>
          <w:szCs w:val="24"/>
        </w:rPr>
        <w:t>e</w:t>
      </w:r>
      <w:r w:rsidRPr="006C7149">
        <w:rPr>
          <w:rFonts w:ascii="Times New Roman" w:hAnsi="Times New Roman" w:cs="Times New Roman"/>
          <w:sz w:val="24"/>
          <w:szCs w:val="24"/>
        </w:rPr>
        <w:t xml:space="preserve"> tartalmazza</w:t>
      </w:r>
      <w:r w:rsidR="006C7149">
        <w:rPr>
          <w:rFonts w:ascii="Times New Roman" w:hAnsi="Times New Roman" w:cs="Times New Roman"/>
          <w:sz w:val="24"/>
          <w:szCs w:val="24"/>
        </w:rPr>
        <w:t>.</w:t>
      </w:r>
      <w:r w:rsidRPr="0027049D">
        <w:rPr>
          <w:rFonts w:ascii="Times New Roman" w:hAnsi="Times New Roman" w:cs="Times New Roman"/>
          <w:sz w:val="24"/>
          <w:szCs w:val="24"/>
        </w:rPr>
        <w:t xml:space="preserve"> </w:t>
      </w:r>
    </w:p>
    <w:p w14:paraId="62939757" w14:textId="6CC9699D" w:rsidR="003847D5" w:rsidRPr="0027049D"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74919" w:rsidRPr="0027049D">
        <w:rPr>
          <w:rFonts w:ascii="Times New Roman" w:hAnsi="Times New Roman" w:cs="Times New Roman"/>
          <w:sz w:val="24"/>
          <w:szCs w:val="24"/>
        </w:rPr>
        <w:t>5</w:t>
      </w:r>
      <w:r w:rsidRPr="0027049D">
        <w:rPr>
          <w:rFonts w:ascii="Times New Roman" w:hAnsi="Times New Roman" w:cs="Times New Roman"/>
          <w:sz w:val="24"/>
          <w:szCs w:val="24"/>
        </w:rPr>
        <w:t>) A tanterv és a képzési terv leírásában a tantárgyak az itt felsoroltakon kívül további tul</w:t>
      </w:r>
      <w:r w:rsidR="00F34CAA" w:rsidRPr="0027049D">
        <w:rPr>
          <w:rFonts w:ascii="Times New Roman" w:hAnsi="Times New Roman" w:cs="Times New Roman"/>
          <w:sz w:val="24"/>
          <w:szCs w:val="24"/>
        </w:rPr>
        <w:t>ajdonsággal is rendelkezhetnek.</w:t>
      </w:r>
    </w:p>
    <w:p w14:paraId="5321D96B" w14:textId="77777777" w:rsidR="00F316FD" w:rsidRPr="0027049D"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74919" w:rsidRPr="0027049D">
        <w:rPr>
          <w:rFonts w:ascii="Times New Roman" w:hAnsi="Times New Roman" w:cs="Times New Roman"/>
          <w:sz w:val="24"/>
          <w:szCs w:val="24"/>
        </w:rPr>
        <w:t>6</w:t>
      </w:r>
      <w:r w:rsidRPr="0027049D">
        <w:rPr>
          <w:rFonts w:ascii="Times New Roman" w:hAnsi="Times New Roman" w:cs="Times New Roman"/>
          <w:sz w:val="24"/>
          <w:szCs w:val="24"/>
        </w:rPr>
        <w:t xml:space="preserve">) </w:t>
      </w:r>
      <w:r w:rsidR="00F316FD" w:rsidRPr="0027049D">
        <w:rPr>
          <w:rFonts w:ascii="Times New Roman" w:hAnsi="Times New Roman" w:cs="Times New Roman"/>
          <w:sz w:val="24"/>
          <w:szCs w:val="24"/>
        </w:rPr>
        <w:t>) Az Egyetemen végezhető tanulmányok szerkezeti-logikai alapegysége a tantárgy, félévnyi konkrét tanulmányokkal (pl. valamely kurzus elvégzésével) és/vagy egyszeri tanulmányi cselekménnyel (pl. vizsgával) teljesíthető szakmai követelményeket jelent.</w:t>
      </w:r>
    </w:p>
    <w:p w14:paraId="549EBE87" w14:textId="77777777" w:rsidR="003847D5" w:rsidRPr="0027049D" w:rsidRDefault="00F316FD"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w:t>
      </w:r>
      <w:r w:rsidR="003847D5" w:rsidRPr="0027049D">
        <w:rPr>
          <w:rFonts w:ascii="Times New Roman" w:hAnsi="Times New Roman" w:cs="Times New Roman"/>
          <w:sz w:val="24"/>
          <w:szCs w:val="24"/>
        </w:rPr>
        <w:t xml:space="preserve">A tantárgy egy vagy több félévnyi, összetartozó ismeretanyagot tartalmazó, egymásra épülő tanegységek rendszere. Valamely önálló szakmai tartalmú, egyetlen tanegység is tekinthető a tanterv szerint tantárgynak. </w:t>
      </w:r>
    </w:p>
    <w:p w14:paraId="69002705" w14:textId="77777777" w:rsidR="003847D5" w:rsidRPr="0027049D"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F316FD" w:rsidRPr="0027049D">
        <w:rPr>
          <w:rFonts w:ascii="Times New Roman" w:hAnsi="Times New Roman" w:cs="Times New Roman"/>
          <w:sz w:val="24"/>
          <w:szCs w:val="24"/>
        </w:rPr>
        <w:t>8</w:t>
      </w:r>
      <w:r w:rsidRPr="0027049D">
        <w:rPr>
          <w:rFonts w:ascii="Times New Roman" w:hAnsi="Times New Roman" w:cs="Times New Roman"/>
          <w:sz w:val="24"/>
          <w:szCs w:val="24"/>
        </w:rPr>
        <w:t>) A tantárgyfelelős személyét a tantárgyért felelős oktatási szerv</w:t>
      </w:r>
      <w:r w:rsidR="009044F9" w:rsidRPr="0027049D">
        <w:rPr>
          <w:rFonts w:ascii="Times New Roman" w:hAnsi="Times New Roman" w:cs="Times New Roman"/>
          <w:sz w:val="24"/>
          <w:szCs w:val="24"/>
        </w:rPr>
        <w:t>ezeti egység vezetője bízza meg</w:t>
      </w:r>
      <w:r w:rsidRPr="0027049D">
        <w:rPr>
          <w:rFonts w:ascii="Times New Roman" w:hAnsi="Times New Roman" w:cs="Times New Roman"/>
          <w:sz w:val="24"/>
          <w:szCs w:val="24"/>
        </w:rPr>
        <w:t xml:space="preserve"> akkreditációs szemp</w:t>
      </w:r>
      <w:r w:rsidR="00F316FD" w:rsidRPr="0027049D">
        <w:rPr>
          <w:rFonts w:ascii="Times New Roman" w:hAnsi="Times New Roman" w:cs="Times New Roman"/>
          <w:sz w:val="24"/>
          <w:szCs w:val="24"/>
        </w:rPr>
        <w:t xml:space="preserve">ontok figyelembe vételével. </w:t>
      </w:r>
    </w:p>
    <w:p w14:paraId="45E5CCD3" w14:textId="77777777" w:rsidR="003847D5" w:rsidRPr="0027049D" w:rsidRDefault="003847D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74919" w:rsidRPr="0027049D">
        <w:rPr>
          <w:rFonts w:ascii="Times New Roman" w:hAnsi="Times New Roman" w:cs="Times New Roman"/>
          <w:sz w:val="24"/>
          <w:szCs w:val="24"/>
        </w:rPr>
        <w:t>9</w:t>
      </w:r>
      <w:r w:rsidRPr="0027049D">
        <w:rPr>
          <w:rFonts w:ascii="Times New Roman" w:hAnsi="Times New Roman" w:cs="Times New Roman"/>
          <w:sz w:val="24"/>
          <w:szCs w:val="24"/>
        </w:rPr>
        <w:t>) A tantárgy lehet</w:t>
      </w:r>
    </w:p>
    <w:p w14:paraId="1BEF849C" w14:textId="77777777" w:rsidR="003847D5" w:rsidRPr="0027049D" w:rsidRDefault="003847D5" w:rsidP="00295A7D">
      <w:pPr>
        <w:pStyle w:val="Listaszerbekezds"/>
        <w:numPr>
          <w:ilvl w:val="0"/>
          <w:numId w:val="1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teljesítésére alkalmas tevékenység típusa alapján</w:t>
      </w:r>
    </w:p>
    <w:p w14:paraId="4EBF12DD" w14:textId="77777777" w:rsidR="003847D5" w:rsidRPr="0027049D" w:rsidRDefault="003847D5" w:rsidP="00295A7D">
      <w:pPr>
        <w:pStyle w:val="Listaszerbekezds"/>
        <w:numPr>
          <w:ilvl w:val="0"/>
          <w:numId w:val="1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kontaktórás tantárgy, </w:t>
      </w:r>
      <w:r w:rsidR="009044F9" w:rsidRPr="0027049D">
        <w:rPr>
          <w:rFonts w:ascii="Times New Roman" w:hAnsi="Times New Roman" w:cs="Times New Roman"/>
          <w:sz w:val="24"/>
          <w:szCs w:val="24"/>
        </w:rPr>
        <w:t>a</w:t>
      </w:r>
      <w:r w:rsidRPr="0027049D">
        <w:rPr>
          <w:rFonts w:ascii="Times New Roman" w:hAnsi="Times New Roman" w:cs="Times New Roman"/>
          <w:sz w:val="24"/>
          <w:szCs w:val="24"/>
        </w:rPr>
        <w:t>melyhez (átlagos) heti/félévi óraszámban meghatározott, féléves időtartamú tanulmányi foglalkozás tartozik (pl. előadás, gyakorlat, szeminárium, laboratóriumi foglalkozás, esetleg ezeknek valamilyen kombinációja, stb.);</w:t>
      </w:r>
    </w:p>
    <w:p w14:paraId="134378FC" w14:textId="77777777" w:rsidR="003847D5" w:rsidRPr="0027049D" w:rsidRDefault="003847D5" w:rsidP="00295A7D">
      <w:pPr>
        <w:pStyle w:val="Listaszerbekezds"/>
        <w:numPr>
          <w:ilvl w:val="0"/>
          <w:numId w:val="1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kontaktóra nélküli, órás tantárgy, melyhez </w:t>
      </w:r>
      <w:proofErr w:type="spellStart"/>
      <w:r w:rsidRPr="0027049D">
        <w:rPr>
          <w:rFonts w:ascii="Times New Roman" w:hAnsi="Times New Roman" w:cs="Times New Roman"/>
          <w:sz w:val="24"/>
          <w:szCs w:val="24"/>
        </w:rPr>
        <w:t>összóraszámban</w:t>
      </w:r>
      <w:proofErr w:type="spellEnd"/>
      <w:r w:rsidRPr="0027049D">
        <w:rPr>
          <w:rFonts w:ascii="Times New Roman" w:hAnsi="Times New Roman" w:cs="Times New Roman"/>
          <w:sz w:val="24"/>
          <w:szCs w:val="24"/>
        </w:rPr>
        <w:t xml:space="preserve"> meghatározott, de heti óraszám nélküli időtartamú tanulmányi foglalkozás tartozik (pl. szakdolgozati labor, szakdolgozati konzultáció, iskolai gyakorlat, projektmunka, portfólió stb.);</w:t>
      </w:r>
    </w:p>
    <w:p w14:paraId="1E852714" w14:textId="77777777" w:rsidR="003847D5" w:rsidRPr="0027049D" w:rsidRDefault="003847D5" w:rsidP="00295A7D">
      <w:pPr>
        <w:pStyle w:val="Listaszerbekezds"/>
        <w:numPr>
          <w:ilvl w:val="0"/>
          <w:numId w:val="1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órátlan tantárgy, melyhez foglalkozás nem tartozik, teljesíteni egyszeri cselekménnyel lehet (pl. szigorlat, stb.); </w:t>
      </w:r>
    </w:p>
    <w:p w14:paraId="7538E156" w14:textId="77777777" w:rsidR="009044F9" w:rsidRPr="0027049D" w:rsidRDefault="003847D5" w:rsidP="00295A7D">
      <w:pPr>
        <w:pStyle w:val="Listaszerbekezds"/>
        <w:numPr>
          <w:ilvl w:val="0"/>
          <w:numId w:val="1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egyes szakokhoz tartozása alapján</w:t>
      </w:r>
    </w:p>
    <w:p w14:paraId="22298D7D" w14:textId="77777777" w:rsidR="009044F9" w:rsidRPr="0027049D" w:rsidRDefault="003847D5" w:rsidP="00295A7D">
      <w:pPr>
        <w:pStyle w:val="Listaszerbekezds"/>
        <w:numPr>
          <w:ilvl w:val="0"/>
          <w:numId w:val="1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szakos tantárgy, mely egy vagy több szak (vagy más modul) tantervi követelményét képezi,</w:t>
      </w:r>
    </w:p>
    <w:p w14:paraId="2F25C7F5" w14:textId="77777777" w:rsidR="00994A29" w:rsidRPr="0027049D" w:rsidRDefault="003847D5" w:rsidP="00295A7D">
      <w:pPr>
        <w:pStyle w:val="Listaszerbekezds"/>
        <w:numPr>
          <w:ilvl w:val="0"/>
          <w:numId w:val="1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nem</w:t>
      </w:r>
      <w:r w:rsidR="00994A29"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szakos tantárgy, mely szakoktól (vagy más moduloktól) függetlenül jelenik meg az Egyetem képzési kínálatában, kötelező tantárgy, kötelezően választható, </w:t>
      </w:r>
      <w:r w:rsidR="00F34CAA" w:rsidRPr="0027049D">
        <w:rPr>
          <w:rFonts w:ascii="Times New Roman" w:hAnsi="Times New Roman" w:cs="Times New Roman"/>
          <w:sz w:val="24"/>
          <w:szCs w:val="24"/>
        </w:rPr>
        <w:t xml:space="preserve">szabadon választható tantárgy. </w:t>
      </w:r>
    </w:p>
    <w:p w14:paraId="5774C9C9" w14:textId="77777777" w:rsidR="009044F9" w:rsidRPr="0027049D" w:rsidRDefault="009044F9" w:rsidP="00B23602">
      <w:pPr>
        <w:tabs>
          <w:tab w:val="left" w:pos="0"/>
        </w:tabs>
        <w:autoSpaceDE w:val="0"/>
        <w:autoSpaceDN w:val="0"/>
        <w:spacing w:after="0" w:line="360" w:lineRule="auto"/>
        <w:jc w:val="center"/>
        <w:rPr>
          <w:rFonts w:ascii="Times New Roman" w:hAnsi="Times New Roman" w:cs="Times New Roman"/>
          <w:b/>
          <w:sz w:val="24"/>
          <w:szCs w:val="24"/>
        </w:rPr>
      </w:pPr>
      <w:bookmarkStart w:id="17" w:name="_Toc164850777"/>
      <w:bookmarkStart w:id="18" w:name="_Toc164852032"/>
      <w:bookmarkStart w:id="19" w:name="_Toc164852181"/>
      <w:bookmarkStart w:id="20" w:name="_Toc361040144"/>
      <w:bookmarkStart w:id="21" w:name="_Toc410983710"/>
    </w:p>
    <w:p w14:paraId="366DFE4F" w14:textId="77777777" w:rsidR="003847D5" w:rsidRPr="0027049D" w:rsidRDefault="003847D5" w:rsidP="00B2360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modul</w:t>
      </w:r>
      <w:bookmarkEnd w:id="17"/>
      <w:bookmarkEnd w:id="18"/>
      <w:bookmarkEnd w:id="19"/>
      <w:bookmarkEnd w:id="20"/>
      <w:bookmarkEnd w:id="21"/>
    </w:p>
    <w:p w14:paraId="34C1F1D2" w14:textId="77777777" w:rsidR="009044F9" w:rsidRPr="0027049D" w:rsidRDefault="009044F9" w:rsidP="00B23602">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3</w:t>
      </w:r>
      <w:r w:rsidRPr="0027049D">
        <w:rPr>
          <w:rFonts w:ascii="Times New Roman" w:hAnsi="Times New Roman" w:cs="Times New Roman"/>
          <w:sz w:val="24"/>
          <w:szCs w:val="24"/>
        </w:rPr>
        <w:t>. §</w:t>
      </w:r>
    </w:p>
    <w:p w14:paraId="0F66C5F5"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3847D5" w:rsidRPr="0027049D">
        <w:rPr>
          <w:rFonts w:ascii="Times New Roman" w:hAnsi="Times New Roman" w:cs="Times New Roman"/>
          <w:sz w:val="24"/>
          <w:szCs w:val="24"/>
        </w:rPr>
        <w:t xml:space="preserve">A modul szakmai és oktatásszervezési szempontból összetartozó tantárgyak rendszere. A modul tanegységeket és más modulokat is tartalmazhat. </w:t>
      </w:r>
    </w:p>
    <w:p w14:paraId="74C4F21C"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3847D5" w:rsidRPr="0027049D">
        <w:rPr>
          <w:rFonts w:ascii="Times New Roman" w:hAnsi="Times New Roman" w:cs="Times New Roman"/>
          <w:sz w:val="24"/>
          <w:szCs w:val="24"/>
        </w:rPr>
        <w:t xml:space="preserve">A modul típusai: </w:t>
      </w:r>
    </w:p>
    <w:p w14:paraId="42891F85"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r w:rsidR="003847D5" w:rsidRPr="0027049D">
        <w:rPr>
          <w:rFonts w:ascii="Times New Roman" w:hAnsi="Times New Roman" w:cs="Times New Roman"/>
          <w:sz w:val="24"/>
          <w:szCs w:val="24"/>
        </w:rPr>
        <w:t>szakos modulok: szak, szakirány, specializáció,</w:t>
      </w:r>
    </w:p>
    <w:p w14:paraId="218B1B31"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xml:space="preserve">b) </w:t>
      </w:r>
      <w:r w:rsidR="003847D5" w:rsidRPr="0027049D">
        <w:rPr>
          <w:rFonts w:ascii="Times New Roman" w:hAnsi="Times New Roman" w:cs="Times New Roman"/>
          <w:sz w:val="24"/>
          <w:szCs w:val="24"/>
        </w:rPr>
        <w:t>önálló program,</w:t>
      </w:r>
    </w:p>
    <w:p w14:paraId="709EF386"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xml:space="preserve">c) </w:t>
      </w:r>
      <w:r w:rsidR="003847D5" w:rsidRPr="0027049D">
        <w:rPr>
          <w:rFonts w:ascii="Times New Roman" w:hAnsi="Times New Roman" w:cs="Times New Roman"/>
          <w:sz w:val="24"/>
          <w:szCs w:val="24"/>
        </w:rPr>
        <w:t>tantárgy.</w:t>
      </w:r>
    </w:p>
    <w:p w14:paraId="1CF15BE2"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3847D5" w:rsidRPr="0027049D">
        <w:rPr>
          <w:rFonts w:ascii="Times New Roman" w:hAnsi="Times New Roman" w:cs="Times New Roman"/>
          <w:sz w:val="24"/>
          <w:szCs w:val="24"/>
        </w:rPr>
        <w:t>A modulok elnevezései az egyes szakok, szakterületek hagyományai, a képzési és kimeneti követelmények és a tantervek alapján eltérőek lehetnek, ezen eltéréseket az Egyetem képzési programja azonosítja.</w:t>
      </w:r>
    </w:p>
    <w:p w14:paraId="725EBED8" w14:textId="77777777" w:rsidR="003847D5"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3847D5" w:rsidRPr="0027049D">
        <w:rPr>
          <w:rFonts w:ascii="Times New Roman" w:hAnsi="Times New Roman" w:cs="Times New Roman"/>
          <w:sz w:val="24"/>
          <w:szCs w:val="24"/>
        </w:rPr>
        <w:t xml:space="preserve"> A modulokért felelős oktatási szervezeti egységeket az ado</w:t>
      </w:r>
      <w:r w:rsidR="00F34CAA" w:rsidRPr="0027049D">
        <w:rPr>
          <w:rFonts w:ascii="Times New Roman" w:hAnsi="Times New Roman" w:cs="Times New Roman"/>
          <w:sz w:val="24"/>
          <w:szCs w:val="24"/>
        </w:rPr>
        <w:t xml:space="preserve">tt kar Kari Tanácsa jelöli ki. </w:t>
      </w:r>
    </w:p>
    <w:p w14:paraId="37CC6B31" w14:textId="77777777" w:rsidR="00800DEA" w:rsidRPr="0027049D" w:rsidRDefault="00800DEA" w:rsidP="00B23602">
      <w:pPr>
        <w:tabs>
          <w:tab w:val="left" w:pos="0"/>
        </w:tabs>
        <w:autoSpaceDE w:val="0"/>
        <w:autoSpaceDN w:val="0"/>
        <w:spacing w:after="0" w:line="360" w:lineRule="auto"/>
        <w:jc w:val="both"/>
        <w:rPr>
          <w:rFonts w:ascii="Times New Roman" w:hAnsi="Times New Roman" w:cs="Times New Roman"/>
          <w:sz w:val="24"/>
          <w:szCs w:val="24"/>
        </w:rPr>
      </w:pPr>
    </w:p>
    <w:p w14:paraId="3839010E" w14:textId="77777777" w:rsidR="00994A29" w:rsidRPr="0027049D" w:rsidRDefault="00F34CAA" w:rsidP="00F34CAA">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szak</w:t>
      </w:r>
    </w:p>
    <w:p w14:paraId="7DEA5025" w14:textId="77777777" w:rsidR="009044F9" w:rsidRPr="0027049D" w:rsidRDefault="009044F9" w:rsidP="00F34CAA">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4</w:t>
      </w:r>
      <w:r w:rsidRPr="0027049D">
        <w:rPr>
          <w:rFonts w:ascii="Times New Roman" w:hAnsi="Times New Roman" w:cs="Times New Roman"/>
          <w:sz w:val="24"/>
          <w:szCs w:val="24"/>
        </w:rPr>
        <w:t>. §</w:t>
      </w:r>
    </w:p>
    <w:p w14:paraId="2111A862"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407E1A" w:rsidRPr="0027049D">
        <w:rPr>
          <w:rFonts w:ascii="Times New Roman" w:hAnsi="Times New Roman" w:cs="Times New Roman"/>
          <w:sz w:val="24"/>
          <w:szCs w:val="24"/>
        </w:rPr>
        <w:t xml:space="preserve">A szak valamely szakképzettség megszerzéséhez szükséges képzési tartalom egységes rendszerét tartalmazó képzés. </w:t>
      </w:r>
      <w:r w:rsidRPr="0027049D">
        <w:rPr>
          <w:rFonts w:ascii="Times New Roman" w:hAnsi="Times New Roman" w:cs="Times New Roman"/>
          <w:sz w:val="24"/>
          <w:szCs w:val="24"/>
        </w:rPr>
        <w:t xml:space="preserve">A rá vonatkozó képesítési követelményekkel, illetve képzési és kimeneti követelményekkel meghatározott, oklevéllel záruló képzési tartalom rendszere. </w:t>
      </w:r>
    </w:p>
    <w:p w14:paraId="3D7584B4"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egyetemen oktatott szakok típusai:</w:t>
      </w:r>
    </w:p>
    <w:p w14:paraId="6070C3B5"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alapszak,</w:t>
      </w:r>
    </w:p>
    <w:p w14:paraId="6110DA2F"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mesterszak,</w:t>
      </w:r>
    </w:p>
    <w:p w14:paraId="5E8F1856"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c) egységes osztatlan szerkezetű mesterszak,</w:t>
      </w:r>
    </w:p>
    <w:p w14:paraId="32A57E39"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b/>
        <w:t xml:space="preserve">d) </w:t>
      </w:r>
      <w:r w:rsidR="009044F9" w:rsidRPr="0027049D">
        <w:rPr>
          <w:rFonts w:ascii="Times New Roman" w:hAnsi="Times New Roman" w:cs="Times New Roman"/>
          <w:sz w:val="24"/>
          <w:szCs w:val="24"/>
        </w:rPr>
        <w:t>szakirányú továbbképzési szak,</w:t>
      </w:r>
    </w:p>
    <w:p w14:paraId="52FC39C2" w14:textId="77777777" w:rsidR="00535BA1"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e</w:t>
      </w:r>
      <w:proofErr w:type="gramEnd"/>
      <w:r w:rsidRPr="0027049D">
        <w:rPr>
          <w:rFonts w:ascii="Times New Roman" w:hAnsi="Times New Roman" w:cs="Times New Roman"/>
          <w:sz w:val="24"/>
          <w:szCs w:val="24"/>
        </w:rPr>
        <w:t>) felsőoktatási szakképzés</w:t>
      </w:r>
    </w:p>
    <w:p w14:paraId="11E82887" w14:textId="62F93962" w:rsidR="00994A29" w:rsidRPr="006C7149" w:rsidRDefault="00535BA1" w:rsidP="00B23602">
      <w:pPr>
        <w:tabs>
          <w:tab w:val="left" w:pos="0"/>
        </w:tabs>
        <w:autoSpaceDE w:val="0"/>
        <w:autoSpaceDN w:val="0"/>
        <w:spacing w:after="0" w:line="360" w:lineRule="auto"/>
        <w:jc w:val="both"/>
        <w:rPr>
          <w:rFonts w:ascii="Times New Roman" w:hAnsi="Times New Roman" w:cs="Times New Roman"/>
          <w:sz w:val="24"/>
          <w:szCs w:val="24"/>
        </w:rPr>
      </w:pPr>
      <w:r w:rsidRPr="006C7149">
        <w:rPr>
          <w:rFonts w:ascii="Times New Roman" w:hAnsi="Times New Roman" w:cs="Times New Roman"/>
          <w:sz w:val="24"/>
          <w:szCs w:val="24"/>
        </w:rPr>
        <w:tab/>
      </w:r>
      <w:proofErr w:type="gramStart"/>
      <w:r w:rsidRPr="006C7149">
        <w:rPr>
          <w:rFonts w:ascii="Times New Roman" w:hAnsi="Times New Roman" w:cs="Times New Roman"/>
          <w:sz w:val="24"/>
          <w:szCs w:val="24"/>
        </w:rPr>
        <w:t>f</w:t>
      </w:r>
      <w:proofErr w:type="gramEnd"/>
      <w:r w:rsidRPr="006C7149">
        <w:rPr>
          <w:rFonts w:ascii="Times New Roman" w:hAnsi="Times New Roman" w:cs="Times New Roman"/>
          <w:sz w:val="24"/>
          <w:szCs w:val="24"/>
        </w:rPr>
        <w:t xml:space="preserve">) </w:t>
      </w:r>
      <w:r w:rsidR="006C7149" w:rsidRPr="006C7149">
        <w:rPr>
          <w:rStyle w:val="Lbjegyzet-hivatkozs"/>
          <w:rFonts w:ascii="Times New Roman" w:hAnsi="Times New Roman" w:cs="Times New Roman"/>
          <w:sz w:val="24"/>
          <w:szCs w:val="24"/>
        </w:rPr>
        <w:footnoteReference w:id="108"/>
      </w:r>
      <w:r w:rsidRPr="006C7149">
        <w:rPr>
          <w:rFonts w:ascii="Times New Roman" w:hAnsi="Times New Roman" w:cs="Times New Roman"/>
          <w:sz w:val="24"/>
          <w:szCs w:val="24"/>
        </w:rPr>
        <w:t>részismereti képzés, műveltségterületi képzés</w:t>
      </w:r>
      <w:r w:rsidR="00994A29" w:rsidRPr="006C7149">
        <w:rPr>
          <w:rFonts w:ascii="Times New Roman" w:hAnsi="Times New Roman" w:cs="Times New Roman"/>
          <w:sz w:val="24"/>
          <w:szCs w:val="24"/>
        </w:rPr>
        <w:t xml:space="preserve">. </w:t>
      </w:r>
    </w:p>
    <w:p w14:paraId="12677207" w14:textId="77777777" w:rsidR="00994A29" w:rsidRPr="00D40298"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D40298">
        <w:rPr>
          <w:rFonts w:ascii="Times New Roman" w:hAnsi="Times New Roman" w:cs="Times New Roman"/>
          <w:sz w:val="24"/>
          <w:szCs w:val="24"/>
        </w:rPr>
        <w:t xml:space="preserve">(3) A szak az egyetem képzési programjának része, </w:t>
      </w:r>
      <w:r w:rsidR="00466543" w:rsidRPr="00D40298">
        <w:rPr>
          <w:rFonts w:ascii="Times New Roman" w:hAnsi="Times New Roman" w:cs="Times New Roman"/>
          <w:sz w:val="24"/>
          <w:szCs w:val="24"/>
        </w:rPr>
        <w:t>annak</w:t>
      </w:r>
      <w:r w:rsidRPr="00D40298">
        <w:rPr>
          <w:rFonts w:ascii="Times New Roman" w:hAnsi="Times New Roman" w:cs="Times New Roman"/>
          <w:sz w:val="24"/>
          <w:szCs w:val="24"/>
        </w:rPr>
        <w:t xml:space="preserve"> alapítására</w:t>
      </w:r>
      <w:r w:rsidR="00466543" w:rsidRPr="00D40298">
        <w:rPr>
          <w:rFonts w:ascii="Times New Roman" w:hAnsi="Times New Roman" w:cs="Times New Roman"/>
          <w:sz w:val="24"/>
          <w:szCs w:val="24"/>
        </w:rPr>
        <w:t>, létesítésére</w:t>
      </w:r>
      <w:r w:rsidRPr="00D40298">
        <w:rPr>
          <w:rFonts w:ascii="Times New Roman" w:hAnsi="Times New Roman" w:cs="Times New Roman"/>
          <w:sz w:val="24"/>
          <w:szCs w:val="24"/>
        </w:rPr>
        <w:t xml:space="preserve"> tett javaslatról, indításáról, tanterv</w:t>
      </w:r>
      <w:r w:rsidR="00B75B68" w:rsidRPr="00D40298">
        <w:rPr>
          <w:rFonts w:ascii="Times New Roman" w:hAnsi="Times New Roman" w:cs="Times New Roman"/>
          <w:sz w:val="24"/>
          <w:szCs w:val="24"/>
        </w:rPr>
        <w:t xml:space="preserve">éről </w:t>
      </w:r>
      <w:r w:rsidRPr="00D40298">
        <w:rPr>
          <w:rFonts w:ascii="Times New Roman" w:hAnsi="Times New Roman" w:cs="Times New Roman"/>
          <w:sz w:val="24"/>
          <w:szCs w:val="24"/>
        </w:rPr>
        <w:t>a szak gondozásáért felelős kar Kari Tanácsának előterjesztése alapján a Szenátus dönt.</w:t>
      </w:r>
    </w:p>
    <w:p w14:paraId="258E25C0" w14:textId="12AF753B"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D40298">
        <w:rPr>
          <w:rFonts w:ascii="Times New Roman" w:hAnsi="Times New Roman" w:cs="Times New Roman"/>
          <w:sz w:val="24"/>
          <w:szCs w:val="24"/>
        </w:rPr>
        <w:t xml:space="preserve">(4) </w:t>
      </w:r>
      <w:r w:rsidR="006C7149" w:rsidRPr="00DD109B">
        <w:rPr>
          <w:rStyle w:val="Lbjegyzet-hivatkozs"/>
          <w:rFonts w:ascii="Times New Roman" w:hAnsi="Times New Roman" w:cs="Times New Roman"/>
          <w:sz w:val="24"/>
          <w:szCs w:val="24"/>
        </w:rPr>
        <w:footnoteReference w:id="109"/>
      </w:r>
      <w:r w:rsidRPr="00D40298">
        <w:rPr>
          <w:rFonts w:ascii="Times New Roman" w:hAnsi="Times New Roman" w:cs="Times New Roman"/>
          <w:sz w:val="24"/>
          <w:szCs w:val="24"/>
        </w:rPr>
        <w:t xml:space="preserve">A </w:t>
      </w:r>
      <w:r w:rsidRPr="006C7149">
        <w:rPr>
          <w:rFonts w:ascii="Times New Roman" w:hAnsi="Times New Roman" w:cs="Times New Roman"/>
          <w:sz w:val="24"/>
          <w:szCs w:val="24"/>
        </w:rPr>
        <w:t>szak tantervében</w:t>
      </w:r>
      <w:r w:rsidR="00C62389" w:rsidRPr="006C7149">
        <w:rPr>
          <w:rFonts w:ascii="Times New Roman" w:hAnsi="Times New Roman" w:cs="Times New Roman"/>
          <w:sz w:val="24"/>
          <w:szCs w:val="24"/>
        </w:rPr>
        <w:t xml:space="preserve"> </w:t>
      </w:r>
      <w:r w:rsidR="00B75B68" w:rsidRPr="006C7149">
        <w:rPr>
          <w:rFonts w:ascii="Times New Roman" w:hAnsi="Times New Roman" w:cs="Times New Roman"/>
          <w:sz w:val="24"/>
          <w:szCs w:val="24"/>
        </w:rPr>
        <w:t xml:space="preserve">és </w:t>
      </w:r>
      <w:r w:rsidRPr="006C7149">
        <w:rPr>
          <w:rFonts w:ascii="Times New Roman" w:hAnsi="Times New Roman" w:cs="Times New Roman"/>
          <w:sz w:val="24"/>
          <w:szCs w:val="24"/>
        </w:rPr>
        <w:t>a szakfelelős személyében</w:t>
      </w:r>
      <w:bookmarkStart w:id="22" w:name="_Toc410983714"/>
      <w:r w:rsidR="009044F9" w:rsidRPr="006C7149">
        <w:rPr>
          <w:rFonts w:ascii="Times New Roman" w:hAnsi="Times New Roman" w:cs="Times New Roman"/>
          <w:sz w:val="24"/>
          <w:szCs w:val="24"/>
        </w:rPr>
        <w:t xml:space="preserve"> történő változásról a szakot gondozó intézet/</w:t>
      </w:r>
      <w:r w:rsidR="007F2639" w:rsidRPr="006C7149">
        <w:rPr>
          <w:rFonts w:ascii="Times New Roman" w:hAnsi="Times New Roman" w:cs="Times New Roman"/>
          <w:sz w:val="24"/>
          <w:szCs w:val="24"/>
        </w:rPr>
        <w:t xml:space="preserve">intézeti </w:t>
      </w:r>
      <w:r w:rsidR="009044F9" w:rsidRPr="006C7149">
        <w:rPr>
          <w:rFonts w:ascii="Times New Roman" w:hAnsi="Times New Roman" w:cs="Times New Roman"/>
          <w:sz w:val="24"/>
          <w:szCs w:val="24"/>
        </w:rPr>
        <w:t>tanszék vezetőjének javaslatára a Kari Tanács dönt</w:t>
      </w:r>
      <w:r w:rsidR="00006C42" w:rsidRPr="006C7149">
        <w:rPr>
          <w:rFonts w:ascii="Times New Roman" w:hAnsi="Times New Roman" w:cs="Times New Roman"/>
          <w:sz w:val="24"/>
          <w:szCs w:val="24"/>
        </w:rPr>
        <w:t>, melyet követően a tantervmódosítást jóváhagyás céljából Szenátus elé terjeszti az érintett kar dékánja</w:t>
      </w:r>
      <w:r w:rsidR="009044F9" w:rsidRPr="006C7149">
        <w:rPr>
          <w:rFonts w:ascii="Times New Roman" w:hAnsi="Times New Roman" w:cs="Times New Roman"/>
          <w:sz w:val="24"/>
          <w:szCs w:val="24"/>
        </w:rPr>
        <w:t>.</w:t>
      </w:r>
      <w:r w:rsidR="00466543" w:rsidRPr="006C7149">
        <w:rPr>
          <w:rFonts w:ascii="Times New Roman" w:hAnsi="Times New Roman" w:cs="Times New Roman"/>
          <w:sz w:val="24"/>
          <w:szCs w:val="24"/>
        </w:rPr>
        <w:t xml:space="preserve"> Karok </w:t>
      </w:r>
      <w:r w:rsidR="00466543" w:rsidRPr="00D40298">
        <w:rPr>
          <w:rFonts w:ascii="Times New Roman" w:hAnsi="Times New Roman" w:cs="Times New Roman"/>
          <w:sz w:val="24"/>
          <w:szCs w:val="24"/>
        </w:rPr>
        <w:t>közötti együttműködés keretében oktatott tárgyak változása esetében a Karok előzetes egyetértése szükséges.</w:t>
      </w:r>
      <w:r w:rsidR="00466543" w:rsidRPr="0027049D">
        <w:rPr>
          <w:rFonts w:ascii="Times New Roman" w:hAnsi="Times New Roman" w:cs="Times New Roman"/>
          <w:sz w:val="24"/>
          <w:szCs w:val="24"/>
        </w:rPr>
        <w:t xml:space="preserve"> </w:t>
      </w:r>
    </w:p>
    <w:p w14:paraId="594AFADC" w14:textId="77777777" w:rsidR="00C50653" w:rsidRPr="0027049D" w:rsidRDefault="00C50653" w:rsidP="00B23602">
      <w:pPr>
        <w:tabs>
          <w:tab w:val="left" w:pos="0"/>
        </w:tabs>
        <w:autoSpaceDE w:val="0"/>
        <w:autoSpaceDN w:val="0"/>
        <w:spacing w:after="0" w:line="360" w:lineRule="auto"/>
        <w:jc w:val="both"/>
        <w:rPr>
          <w:rFonts w:ascii="Times New Roman" w:hAnsi="Times New Roman" w:cs="Times New Roman"/>
          <w:sz w:val="24"/>
          <w:szCs w:val="24"/>
        </w:rPr>
      </w:pPr>
    </w:p>
    <w:p w14:paraId="2C86A809" w14:textId="77777777" w:rsidR="00C50653" w:rsidRPr="0027049D" w:rsidRDefault="00C50653" w:rsidP="00C50653">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5</w:t>
      </w:r>
      <w:r w:rsidRPr="0027049D">
        <w:rPr>
          <w:rFonts w:ascii="Times New Roman" w:hAnsi="Times New Roman" w:cs="Times New Roman"/>
          <w:sz w:val="24"/>
          <w:szCs w:val="24"/>
        </w:rPr>
        <w:t>. §</w:t>
      </w:r>
    </w:p>
    <w:bookmarkEnd w:id="22"/>
    <w:p w14:paraId="44E91A24" w14:textId="77777777" w:rsidR="00994A29" w:rsidRPr="0027049D" w:rsidRDefault="00994A29" w:rsidP="00C50653">
      <w:pPr>
        <w:tabs>
          <w:tab w:val="left" w:pos="0"/>
        </w:tabs>
        <w:autoSpaceDE w:val="0"/>
        <w:autoSpaceDN w:val="0"/>
        <w:spacing w:after="0" w:line="360" w:lineRule="auto"/>
        <w:rPr>
          <w:rFonts w:ascii="Times New Roman" w:hAnsi="Times New Roman" w:cs="Times New Roman"/>
          <w:sz w:val="24"/>
          <w:szCs w:val="24"/>
        </w:rPr>
      </w:pPr>
      <w:r w:rsidRPr="0027049D">
        <w:rPr>
          <w:rFonts w:ascii="Times New Roman" w:hAnsi="Times New Roman" w:cs="Times New Roman"/>
          <w:sz w:val="24"/>
          <w:szCs w:val="24"/>
        </w:rPr>
        <w:t>(1) Szakért felelős oktatási szervezeti egység lehet</w:t>
      </w:r>
    </w:p>
    <w:p w14:paraId="3D9CABBF" w14:textId="24F8F770" w:rsidR="00994A29" w:rsidRPr="0027049D" w:rsidRDefault="006C7149"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110"/>
      </w:r>
      <w:r w:rsidR="00D90F14" w:rsidRPr="006C7149">
        <w:rPr>
          <w:rFonts w:ascii="Times New Roman" w:hAnsi="Times New Roman" w:cs="Times New Roman"/>
          <w:sz w:val="24"/>
          <w:szCs w:val="24"/>
        </w:rPr>
        <w:t xml:space="preserve">intézeti </w:t>
      </w:r>
      <w:r w:rsidR="00994A29" w:rsidRPr="0027049D">
        <w:rPr>
          <w:rFonts w:ascii="Times New Roman" w:hAnsi="Times New Roman" w:cs="Times New Roman"/>
          <w:sz w:val="24"/>
          <w:szCs w:val="24"/>
        </w:rPr>
        <w:t>tanszék/intézet,</w:t>
      </w:r>
    </w:p>
    <w:p w14:paraId="3E75A1F8" w14:textId="77777777" w:rsidR="00994A29" w:rsidRPr="0027049D" w:rsidRDefault="00994A29"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tanszéki csoport,</w:t>
      </w:r>
    </w:p>
    <w:p w14:paraId="41D369EE" w14:textId="77777777" w:rsidR="00994A29" w:rsidRPr="0027049D" w:rsidRDefault="00994A29" w:rsidP="00295A7D">
      <w:pPr>
        <w:pStyle w:val="Listaszerbekezds"/>
        <w:numPr>
          <w:ilvl w:val="0"/>
          <w:numId w:val="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kar.</w:t>
      </w:r>
    </w:p>
    <w:p w14:paraId="6693AA32"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Szakért felelős oktató (szakfelelős/szakigazgató, a továbbiakban: szakfelelős) az Egyetemmel teljes munkaidejű közalkalmazotti jogviszonyban álló, oktatói munkakörben foglalkoztatott, tudományos fokozattal rendelkező, az akkreditációs követelményeknek megfelelő személy lehet.</w:t>
      </w:r>
      <w:r w:rsidR="00026DF9" w:rsidRPr="0027049D">
        <w:rPr>
          <w:rFonts w:ascii="Times New Roman" w:hAnsi="Times New Roman" w:cs="Times New Roman"/>
          <w:sz w:val="24"/>
          <w:szCs w:val="24"/>
        </w:rPr>
        <w:t xml:space="preserve"> </w:t>
      </w:r>
    </w:p>
    <w:p w14:paraId="49F53F18" w14:textId="77777777" w:rsidR="00994A29"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Egy oktató képzési ciklusonként legfeljebb egy </w:t>
      </w:r>
      <w:r w:rsidR="00026DF9" w:rsidRPr="0027049D">
        <w:rPr>
          <w:rFonts w:ascii="Times New Roman" w:hAnsi="Times New Roman" w:cs="Times New Roman"/>
          <w:sz w:val="24"/>
          <w:szCs w:val="24"/>
        </w:rPr>
        <w:t>alap</w:t>
      </w:r>
      <w:r w:rsidRPr="0027049D">
        <w:rPr>
          <w:rFonts w:ascii="Times New Roman" w:hAnsi="Times New Roman" w:cs="Times New Roman"/>
          <w:sz w:val="24"/>
          <w:szCs w:val="24"/>
        </w:rPr>
        <w:t xml:space="preserve">szaknak </w:t>
      </w:r>
      <w:r w:rsidR="00026DF9" w:rsidRPr="0027049D">
        <w:rPr>
          <w:rFonts w:ascii="Times New Roman" w:hAnsi="Times New Roman" w:cs="Times New Roman"/>
          <w:sz w:val="24"/>
          <w:szCs w:val="24"/>
        </w:rPr>
        <w:t xml:space="preserve">és az arra épülő mesterszaknak </w:t>
      </w:r>
      <w:r w:rsidRPr="0027049D">
        <w:rPr>
          <w:rFonts w:ascii="Times New Roman" w:hAnsi="Times New Roman" w:cs="Times New Roman"/>
          <w:sz w:val="24"/>
          <w:szCs w:val="24"/>
        </w:rPr>
        <w:t xml:space="preserve">lehet </w:t>
      </w:r>
      <w:r w:rsidR="00F34CAA" w:rsidRPr="0027049D">
        <w:rPr>
          <w:rFonts w:ascii="Times New Roman" w:hAnsi="Times New Roman" w:cs="Times New Roman"/>
          <w:sz w:val="24"/>
          <w:szCs w:val="24"/>
        </w:rPr>
        <w:t xml:space="preserve">a felelőse. </w:t>
      </w:r>
    </w:p>
    <w:p w14:paraId="070B367D" w14:textId="77777777" w:rsidR="004161D9" w:rsidRPr="0027049D" w:rsidRDefault="004161D9" w:rsidP="00B23602">
      <w:pPr>
        <w:tabs>
          <w:tab w:val="left" w:pos="0"/>
        </w:tabs>
        <w:autoSpaceDE w:val="0"/>
        <w:autoSpaceDN w:val="0"/>
        <w:spacing w:after="0" w:line="360" w:lineRule="auto"/>
        <w:jc w:val="both"/>
        <w:rPr>
          <w:rFonts w:ascii="Times New Roman" w:hAnsi="Times New Roman" w:cs="Times New Roman"/>
          <w:sz w:val="24"/>
          <w:szCs w:val="24"/>
        </w:rPr>
      </w:pPr>
    </w:p>
    <w:p w14:paraId="60824A04" w14:textId="77777777" w:rsidR="00994A29" w:rsidRPr="0027049D" w:rsidRDefault="00994A29" w:rsidP="00F34CAA">
      <w:pPr>
        <w:tabs>
          <w:tab w:val="left" w:pos="0"/>
        </w:tabs>
        <w:autoSpaceDE w:val="0"/>
        <w:autoSpaceDN w:val="0"/>
        <w:spacing w:after="0" w:line="360" w:lineRule="auto"/>
        <w:jc w:val="center"/>
        <w:rPr>
          <w:rFonts w:ascii="Times New Roman" w:hAnsi="Times New Roman" w:cs="Times New Roman"/>
          <w:b/>
          <w:sz w:val="24"/>
          <w:szCs w:val="24"/>
        </w:rPr>
      </w:pPr>
      <w:bookmarkStart w:id="23" w:name="_Toc164850779"/>
      <w:bookmarkStart w:id="24" w:name="_Toc164852034"/>
      <w:bookmarkStart w:id="25" w:name="_Toc164852183"/>
      <w:bookmarkStart w:id="26" w:name="_Toc361040146"/>
      <w:bookmarkStart w:id="27" w:name="_Toc410983715"/>
      <w:r w:rsidRPr="0027049D">
        <w:rPr>
          <w:rFonts w:ascii="Times New Roman" w:hAnsi="Times New Roman" w:cs="Times New Roman"/>
          <w:b/>
          <w:sz w:val="24"/>
          <w:szCs w:val="24"/>
        </w:rPr>
        <w:t>A szakirány és a specializáció</w:t>
      </w:r>
      <w:bookmarkStart w:id="28" w:name="_Toc410983716"/>
      <w:bookmarkEnd w:id="23"/>
      <w:bookmarkEnd w:id="24"/>
      <w:bookmarkEnd w:id="25"/>
      <w:bookmarkEnd w:id="26"/>
      <w:bookmarkEnd w:id="27"/>
    </w:p>
    <w:p w14:paraId="015E748B" w14:textId="77777777" w:rsidR="00C50653" w:rsidRPr="0027049D" w:rsidRDefault="00C50653" w:rsidP="00F34CAA">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6</w:t>
      </w:r>
      <w:r w:rsidRPr="0027049D">
        <w:rPr>
          <w:rFonts w:ascii="Times New Roman" w:hAnsi="Times New Roman" w:cs="Times New Roman"/>
          <w:sz w:val="24"/>
          <w:szCs w:val="24"/>
        </w:rPr>
        <w:t>. §</w:t>
      </w:r>
    </w:p>
    <w:bookmarkEnd w:id="28"/>
    <w:p w14:paraId="1FA999FE" w14:textId="77777777" w:rsidR="00994A29" w:rsidRPr="0027049D" w:rsidRDefault="00C5065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994A29" w:rsidRPr="0027049D">
        <w:rPr>
          <w:rFonts w:ascii="Times New Roman" w:hAnsi="Times New Roman" w:cs="Times New Roman"/>
          <w:sz w:val="24"/>
          <w:szCs w:val="24"/>
        </w:rPr>
        <w:t>) A szakirány:</w:t>
      </w:r>
      <w:r w:rsidRPr="0027049D">
        <w:rPr>
          <w:rFonts w:ascii="Times New Roman" w:hAnsi="Times New Roman" w:cs="Times New Roman"/>
          <w:sz w:val="24"/>
          <w:szCs w:val="24"/>
        </w:rPr>
        <w:t xml:space="preserve"> </w:t>
      </w:r>
      <w:r w:rsidR="00994A29" w:rsidRPr="0027049D">
        <w:rPr>
          <w:rFonts w:ascii="Times New Roman" w:hAnsi="Times New Roman" w:cs="Times New Roman"/>
          <w:sz w:val="24"/>
          <w:szCs w:val="24"/>
        </w:rPr>
        <w:t xml:space="preserve">az adott szak részét képező önálló szakképzettséget eredményező, speciális szaktudást biztosító képzés. </w:t>
      </w:r>
      <w:r w:rsidR="000969E1" w:rsidRPr="0027049D">
        <w:rPr>
          <w:rFonts w:ascii="Times New Roman" w:hAnsi="Times New Roman" w:cs="Times New Roman"/>
          <w:sz w:val="24"/>
          <w:szCs w:val="24"/>
        </w:rPr>
        <w:t>A szakirány megnevezése az o</w:t>
      </w:r>
      <w:r w:rsidR="005854ED" w:rsidRPr="0027049D">
        <w:rPr>
          <w:rFonts w:ascii="Times New Roman" w:hAnsi="Times New Roman" w:cs="Times New Roman"/>
          <w:sz w:val="24"/>
          <w:szCs w:val="24"/>
        </w:rPr>
        <w:t>klevélben</w:t>
      </w:r>
      <w:r w:rsidR="000969E1" w:rsidRPr="0027049D">
        <w:rPr>
          <w:rFonts w:ascii="Times New Roman" w:hAnsi="Times New Roman" w:cs="Times New Roman"/>
          <w:sz w:val="24"/>
          <w:szCs w:val="24"/>
        </w:rPr>
        <w:t xml:space="preserve"> jelenik meg.</w:t>
      </w:r>
    </w:p>
    <w:p w14:paraId="4885602B"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(2) A szakirány általában az adott szak elágazó tartalmi követelményei egyikének speciális kibővítése. Alapképzésben a tanári szakirány a tanári mesterszakon tervezett tanulmányokat megalapozó, a pályaorientációt segítő pedagógiai, pszichológiai jellegű tantárgyak alapismereteit tartalmazó modul.</w:t>
      </w:r>
    </w:p>
    <w:p w14:paraId="3FC72E1F"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szakirány-választás szakmai felelőse a szakfelelős. Feladata a szakirány szakmai programjának és a szakirány-választás feltételeinek bemutatása a hallgatók számára.</w:t>
      </w:r>
    </w:p>
    <w:p w14:paraId="57412AFC"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szakirány-választás feltételeit a képzési program tartalmazza. A szakirány-választás feltételéül előírhatók </w:t>
      </w:r>
    </w:p>
    <w:p w14:paraId="7A1AE993"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meghatározott számú vagy kijelölt tantárgy(</w:t>
      </w:r>
      <w:proofErr w:type="spellStart"/>
      <w:r w:rsidRPr="0027049D">
        <w:rPr>
          <w:rFonts w:ascii="Times New Roman" w:hAnsi="Times New Roman" w:cs="Times New Roman"/>
          <w:sz w:val="24"/>
          <w:szCs w:val="24"/>
        </w:rPr>
        <w:t>ak</w:t>
      </w:r>
      <w:proofErr w:type="spellEnd"/>
      <w:r w:rsidRPr="0027049D">
        <w:rPr>
          <w:rFonts w:ascii="Times New Roman" w:hAnsi="Times New Roman" w:cs="Times New Roman"/>
          <w:sz w:val="24"/>
          <w:szCs w:val="24"/>
        </w:rPr>
        <w:t xml:space="preserve">) teljesítése, </w:t>
      </w:r>
    </w:p>
    <w:p w14:paraId="757F990C"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tantárgyak meghatározott eredménnyel való teljesítése,</w:t>
      </w:r>
    </w:p>
    <w:p w14:paraId="3B1F49E3"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c) alkalmassági vizsga,</w:t>
      </w:r>
    </w:p>
    <w:p w14:paraId="3A624BED"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d) egyéb, a szakfelelős által meghatározott feltétel.</w:t>
      </w:r>
    </w:p>
    <w:p w14:paraId="6807A15B" w14:textId="3AE02781" w:rsidR="00994A29" w:rsidRPr="0027049D" w:rsidRDefault="00994A29" w:rsidP="00B23602">
      <w:pPr>
        <w:tabs>
          <w:tab w:val="left" w:pos="0"/>
        </w:tabs>
        <w:autoSpaceDE w:val="0"/>
        <w:autoSpaceDN w:val="0"/>
        <w:spacing w:after="0" w:line="360" w:lineRule="auto"/>
        <w:jc w:val="both"/>
        <w:rPr>
          <w:rFonts w:ascii="Times New Roman" w:hAnsi="Times New Roman" w:cs="Times New Roman"/>
          <w:strike/>
          <w:sz w:val="24"/>
          <w:szCs w:val="24"/>
        </w:rPr>
      </w:pPr>
      <w:r w:rsidRPr="0027049D">
        <w:rPr>
          <w:rFonts w:ascii="Times New Roman" w:hAnsi="Times New Roman" w:cs="Times New Roman"/>
          <w:sz w:val="24"/>
          <w:szCs w:val="24"/>
        </w:rPr>
        <w:t xml:space="preserve">(5) </w:t>
      </w:r>
      <w:r w:rsidR="006C7149" w:rsidRPr="00DD109B">
        <w:rPr>
          <w:rStyle w:val="Lbjegyzet-hivatkozs"/>
          <w:rFonts w:ascii="Times New Roman" w:hAnsi="Times New Roman" w:cs="Times New Roman"/>
          <w:sz w:val="24"/>
          <w:szCs w:val="24"/>
        </w:rPr>
        <w:footnoteReference w:id="111"/>
      </w:r>
      <w:r w:rsidRPr="0027049D">
        <w:rPr>
          <w:rFonts w:ascii="Times New Roman" w:hAnsi="Times New Roman" w:cs="Times New Roman"/>
          <w:sz w:val="24"/>
          <w:szCs w:val="24"/>
        </w:rPr>
        <w:t>A hallgató szakirány-választását</w:t>
      </w:r>
      <w:r w:rsidR="001E0994">
        <w:rPr>
          <w:rFonts w:ascii="Times New Roman" w:hAnsi="Times New Roman" w:cs="Times New Roman"/>
          <w:sz w:val="24"/>
          <w:szCs w:val="24"/>
        </w:rPr>
        <w:t xml:space="preserve"> </w:t>
      </w:r>
      <w:r w:rsidRPr="0027049D">
        <w:rPr>
          <w:rFonts w:ascii="Times New Roman" w:hAnsi="Times New Roman" w:cs="Times New Roman"/>
          <w:sz w:val="24"/>
          <w:szCs w:val="24"/>
        </w:rPr>
        <w:t>a szakirányos tanulmányainak megkezdését megelőző félév szorgalmi időszak</w:t>
      </w:r>
      <w:r w:rsidR="00B45438" w:rsidRPr="0027049D">
        <w:rPr>
          <w:rFonts w:ascii="Times New Roman" w:hAnsi="Times New Roman" w:cs="Times New Roman"/>
          <w:sz w:val="24"/>
          <w:szCs w:val="24"/>
        </w:rPr>
        <w:t xml:space="preserve">ának 60. napjáig jelentheti be a </w:t>
      </w:r>
      <w:proofErr w:type="spellStart"/>
      <w:r w:rsidR="000969E1" w:rsidRPr="0027049D">
        <w:rPr>
          <w:rFonts w:ascii="Times New Roman" w:hAnsi="Times New Roman" w:cs="Times New Roman"/>
          <w:sz w:val="24"/>
          <w:szCs w:val="24"/>
        </w:rPr>
        <w:t>TR-ben</w:t>
      </w:r>
      <w:proofErr w:type="spellEnd"/>
      <w:r w:rsidR="00466543" w:rsidRPr="0027049D">
        <w:rPr>
          <w:rFonts w:ascii="Times New Roman" w:hAnsi="Times New Roman" w:cs="Times New Roman"/>
          <w:sz w:val="24"/>
          <w:szCs w:val="24"/>
        </w:rPr>
        <w:t>.</w:t>
      </w:r>
      <w:r w:rsidR="0099384B">
        <w:rPr>
          <w:rFonts w:ascii="Times New Roman" w:hAnsi="Times New Roman" w:cs="Times New Roman"/>
          <w:sz w:val="24"/>
          <w:szCs w:val="24"/>
        </w:rPr>
        <w:t xml:space="preserve"> </w:t>
      </w:r>
      <w:r w:rsidR="0099384B" w:rsidRPr="0027049D">
        <w:rPr>
          <w:rFonts w:ascii="Times New Roman" w:hAnsi="Times New Roman" w:cs="Times New Roman"/>
          <w:sz w:val="24"/>
          <w:szCs w:val="24"/>
        </w:rPr>
        <w:t xml:space="preserve">A benyújtási határidő legfeljebb </w:t>
      </w:r>
      <w:r w:rsidR="00694A40" w:rsidRPr="006C7149">
        <w:rPr>
          <w:rFonts w:ascii="Times New Roman" w:hAnsi="Times New Roman" w:cs="Times New Roman"/>
          <w:sz w:val="24"/>
          <w:szCs w:val="24"/>
        </w:rPr>
        <w:t>egy</w:t>
      </w:r>
      <w:r w:rsidR="0099384B" w:rsidRPr="006C7149">
        <w:rPr>
          <w:rFonts w:ascii="Times New Roman" w:hAnsi="Times New Roman" w:cs="Times New Roman"/>
          <w:sz w:val="24"/>
          <w:szCs w:val="24"/>
        </w:rPr>
        <w:t xml:space="preserve"> </w:t>
      </w:r>
      <w:r w:rsidR="0099384B" w:rsidRPr="0027049D">
        <w:rPr>
          <w:rFonts w:ascii="Times New Roman" w:hAnsi="Times New Roman" w:cs="Times New Roman"/>
          <w:sz w:val="24"/>
          <w:szCs w:val="24"/>
        </w:rPr>
        <w:t>héttel hosszabbítható meg a Térítési és Juttatási Szabályzatban megjelölt összegű szolgáltatási díj befizetése mellett.</w:t>
      </w:r>
    </w:p>
    <w:p w14:paraId="07C60D3C" w14:textId="6088D3B9" w:rsidR="00994A29" w:rsidRDefault="00994A29" w:rsidP="007937E4">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(6) </w:t>
      </w:r>
      <w:r w:rsidR="006C7149" w:rsidRPr="00DD109B">
        <w:rPr>
          <w:rStyle w:val="Lbjegyzet-hivatkozs"/>
          <w:rFonts w:ascii="Times New Roman" w:hAnsi="Times New Roman" w:cs="Times New Roman"/>
          <w:sz w:val="24"/>
          <w:szCs w:val="24"/>
        </w:rPr>
        <w:footnoteReference w:id="112"/>
      </w:r>
      <w:r w:rsidRPr="0027049D">
        <w:rPr>
          <w:rFonts w:ascii="Times New Roman" w:hAnsi="Times New Roman" w:cs="Times New Roman"/>
          <w:sz w:val="24"/>
          <w:szCs w:val="24"/>
        </w:rPr>
        <w:t xml:space="preserve">A </w:t>
      </w:r>
      <w:r w:rsidR="00F46A56">
        <w:rPr>
          <w:rFonts w:ascii="Times New Roman" w:hAnsi="Times New Roman" w:cs="Times New Roman"/>
          <w:sz w:val="24"/>
          <w:szCs w:val="24"/>
        </w:rPr>
        <w:t xml:space="preserve">kari oktatási </w:t>
      </w:r>
      <w:proofErr w:type="spellStart"/>
      <w:r w:rsidRPr="0027049D">
        <w:rPr>
          <w:rFonts w:ascii="Times New Roman" w:hAnsi="Times New Roman" w:cs="Times New Roman"/>
          <w:sz w:val="24"/>
          <w:szCs w:val="24"/>
        </w:rPr>
        <w:t>dékán</w:t>
      </w:r>
      <w:r w:rsidR="00F46A56">
        <w:rPr>
          <w:rFonts w:ascii="Times New Roman" w:hAnsi="Times New Roman" w:cs="Times New Roman"/>
          <w:sz w:val="24"/>
          <w:szCs w:val="24"/>
        </w:rPr>
        <w:t>helyettes</w:t>
      </w:r>
      <w:proofErr w:type="spellEnd"/>
      <w:r w:rsidRPr="0027049D">
        <w:rPr>
          <w:rFonts w:ascii="Times New Roman" w:hAnsi="Times New Roman" w:cs="Times New Roman"/>
          <w:sz w:val="24"/>
          <w:szCs w:val="24"/>
        </w:rPr>
        <w:t xml:space="preserve"> a szakfelelőssel egyeztetve az adott ciklusra meghirdethető szakirányokat és az azokra felvehető hallgatók tervezett létszámát a megelőző félév regisztrációs időszakának </w:t>
      </w:r>
      <w:r w:rsidR="00F46A56">
        <w:rPr>
          <w:rFonts w:ascii="Times New Roman" w:hAnsi="Times New Roman" w:cs="Times New Roman"/>
          <w:sz w:val="24"/>
          <w:szCs w:val="24"/>
        </w:rPr>
        <w:t>végéig</w:t>
      </w:r>
      <w:r w:rsidR="00F46A56"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határozza meg. A döntés szerint hirdethető szakirányokat, a tervezett keretszámot a </w:t>
      </w:r>
      <w:r w:rsidR="00B45438" w:rsidRPr="0027049D">
        <w:rPr>
          <w:rFonts w:ascii="Times New Roman" w:hAnsi="Times New Roman" w:cs="Times New Roman"/>
          <w:sz w:val="24"/>
          <w:szCs w:val="24"/>
        </w:rPr>
        <w:t xml:space="preserve">Tanulmányi </w:t>
      </w:r>
      <w:r w:rsidR="001E0994" w:rsidRPr="006C7149">
        <w:rPr>
          <w:rFonts w:ascii="Times New Roman" w:hAnsi="Times New Roman" w:cs="Times New Roman"/>
          <w:sz w:val="24"/>
          <w:szCs w:val="24"/>
        </w:rPr>
        <w:t>Osztály</w:t>
      </w:r>
      <w:r w:rsidRPr="006C7149">
        <w:rPr>
          <w:rFonts w:ascii="Times New Roman" w:hAnsi="Times New Roman" w:cs="Times New Roman"/>
          <w:sz w:val="24"/>
          <w:szCs w:val="24"/>
        </w:rPr>
        <w:t xml:space="preserve"> </w:t>
      </w:r>
      <w:r w:rsidRPr="0027049D">
        <w:rPr>
          <w:rFonts w:ascii="Times New Roman" w:hAnsi="Times New Roman" w:cs="Times New Roman"/>
          <w:sz w:val="24"/>
          <w:szCs w:val="24"/>
        </w:rPr>
        <w:t>teszi közzé a</w:t>
      </w:r>
      <w:r w:rsidR="00466543" w:rsidRPr="0027049D">
        <w:rPr>
          <w:rFonts w:ascii="Times New Roman" w:hAnsi="Times New Roman" w:cs="Times New Roman"/>
          <w:sz w:val="24"/>
          <w:szCs w:val="24"/>
        </w:rPr>
        <w:t xml:space="preserve"> </w:t>
      </w:r>
      <w:proofErr w:type="spellStart"/>
      <w:r w:rsidR="00466543" w:rsidRPr="0027049D">
        <w:rPr>
          <w:rFonts w:ascii="Times New Roman" w:hAnsi="Times New Roman" w:cs="Times New Roman"/>
          <w:sz w:val="24"/>
          <w:szCs w:val="24"/>
        </w:rPr>
        <w:t>TR-ben</w:t>
      </w:r>
      <w:proofErr w:type="spellEnd"/>
      <w:r w:rsidR="00466543" w:rsidRPr="0027049D">
        <w:rPr>
          <w:rFonts w:ascii="Times New Roman" w:hAnsi="Times New Roman" w:cs="Times New Roman"/>
          <w:sz w:val="24"/>
          <w:szCs w:val="24"/>
        </w:rPr>
        <w:t xml:space="preserve"> a regisztrációs időszak első hetéig.</w:t>
      </w:r>
    </w:p>
    <w:p w14:paraId="53F65CDC" w14:textId="77777777" w:rsidR="00994A29" w:rsidRPr="0027049D" w:rsidRDefault="00994A29" w:rsidP="007937E4">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Ha a szakirányt választó hallgatók létszáma meghaladja a szakirány tervezett létszámát, a szakirányra bejutó hallgatókat a képzési programban rögzített feltételek szerinti rangsorolással kell kiválasztani.</w:t>
      </w:r>
    </w:p>
    <w:p w14:paraId="2D554841" w14:textId="3EF1A84A"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(8) </w:t>
      </w:r>
      <w:r w:rsidR="006C7149" w:rsidRPr="00DD109B">
        <w:rPr>
          <w:rStyle w:val="Lbjegyzet-hivatkozs"/>
          <w:rFonts w:ascii="Times New Roman" w:hAnsi="Times New Roman" w:cs="Times New Roman"/>
          <w:sz w:val="24"/>
          <w:szCs w:val="24"/>
        </w:rPr>
        <w:footnoteReference w:id="113"/>
      </w:r>
      <w:r w:rsidRPr="0027049D">
        <w:rPr>
          <w:rFonts w:ascii="Times New Roman" w:hAnsi="Times New Roman" w:cs="Times New Roman"/>
          <w:sz w:val="24"/>
          <w:szCs w:val="24"/>
        </w:rPr>
        <w:t xml:space="preserve">Tanító alapszakon a műveltségterületek választása </w:t>
      </w:r>
      <w:r w:rsidR="00535BA1" w:rsidRPr="006C7149">
        <w:rPr>
          <w:rFonts w:ascii="Times New Roman" w:hAnsi="Times New Roman" w:cs="Times New Roman"/>
          <w:sz w:val="24"/>
          <w:szCs w:val="24"/>
        </w:rPr>
        <w:t xml:space="preserve">az első év folyamán </w:t>
      </w:r>
      <w:r w:rsidRPr="0027049D">
        <w:rPr>
          <w:rFonts w:ascii="Times New Roman" w:hAnsi="Times New Roman" w:cs="Times New Roman"/>
          <w:sz w:val="24"/>
          <w:szCs w:val="24"/>
        </w:rPr>
        <w:t>történik. Időpontjának meghatározásakor figyelemmel kell lenni arra, hogy a tantárgyfelvételre kitűzött időpont a műveltségterülethez tartozó kurzusok vonatkozásában is betartható legyen. A választható műveltségterületeket az illetékes kar vezetője határozza meg. A műveltségterület választás szakmai irányítója a tanító alapszak szakfelelőse.</w:t>
      </w:r>
    </w:p>
    <w:p w14:paraId="3BC1A168" w14:textId="77777777" w:rsidR="00026DF9" w:rsidRPr="0027049D" w:rsidRDefault="00026DF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Az adott szemeszterben indítható szakirányokról/specializációkról/műveltségterületekről az azokra jelentkezett hallgatói létszámok figyelembe vételével a kar vezetője dönt.</w:t>
      </w:r>
    </w:p>
    <w:p w14:paraId="0E59EAAD"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(9) Második szakirány választására a hallgató kizárólag az alapképzés vagy mesterképzés képzési idejének feléig jogosult. Az alap vagy mesterképzés képzési idejének fele után a hallgatónak nincs lehetősége második szakirányt választani</w:t>
      </w:r>
      <w:r w:rsidR="00466543" w:rsidRPr="0027049D">
        <w:rPr>
          <w:rFonts w:ascii="Times New Roman" w:hAnsi="Times New Roman" w:cs="Times New Roman"/>
          <w:sz w:val="24"/>
          <w:szCs w:val="24"/>
        </w:rPr>
        <w:t>, változtatni.</w:t>
      </w:r>
    </w:p>
    <w:p w14:paraId="2A8CA4CC"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(10) </w:t>
      </w:r>
      <w:r w:rsidR="00076DEC">
        <w:rPr>
          <w:rStyle w:val="Lbjegyzet-hivatkozs"/>
          <w:rFonts w:ascii="Times New Roman" w:hAnsi="Times New Roman" w:cs="Times New Roman"/>
          <w:sz w:val="24"/>
          <w:szCs w:val="24"/>
        </w:rPr>
        <w:footnoteReference w:id="114"/>
      </w:r>
      <w:r w:rsidRPr="0027049D">
        <w:rPr>
          <w:rFonts w:ascii="Times New Roman" w:hAnsi="Times New Roman" w:cs="Times New Roman"/>
          <w:sz w:val="24"/>
          <w:szCs w:val="24"/>
        </w:rPr>
        <w:t xml:space="preserve">A második szakirány felvételéért a Térítési és Juttatási Szabályzatban szereplő összeget </w:t>
      </w:r>
      <w:r w:rsidRPr="00076DEC">
        <w:rPr>
          <w:rFonts w:ascii="Times New Roman" w:hAnsi="Times New Roman" w:cs="Times New Roman"/>
          <w:sz w:val="24"/>
          <w:szCs w:val="24"/>
        </w:rPr>
        <w:t>köteles befizetni a hallgató, a má</w:t>
      </w:r>
      <w:r w:rsidR="00513537" w:rsidRPr="00076DEC">
        <w:rPr>
          <w:rFonts w:ascii="Times New Roman" w:hAnsi="Times New Roman" w:cs="Times New Roman"/>
          <w:sz w:val="24"/>
          <w:szCs w:val="24"/>
        </w:rPr>
        <w:t>sodik szakirány felvételét követő</w:t>
      </w:r>
      <w:r w:rsidRPr="00076DEC">
        <w:rPr>
          <w:rFonts w:ascii="Times New Roman" w:hAnsi="Times New Roman" w:cs="Times New Roman"/>
          <w:sz w:val="24"/>
          <w:szCs w:val="24"/>
        </w:rPr>
        <w:t xml:space="preserve"> </w:t>
      </w:r>
      <w:r w:rsidR="002E5B7A" w:rsidRPr="00076DEC">
        <w:rPr>
          <w:rFonts w:ascii="Times New Roman" w:hAnsi="Times New Roman" w:cs="Times New Roman"/>
          <w:sz w:val="24"/>
          <w:szCs w:val="24"/>
        </w:rPr>
        <w:t>regisztrációs időszak végéig</w:t>
      </w:r>
      <w:r w:rsidRPr="00076DEC">
        <w:rPr>
          <w:rFonts w:ascii="Times New Roman" w:hAnsi="Times New Roman" w:cs="Times New Roman"/>
          <w:sz w:val="24"/>
          <w:szCs w:val="24"/>
        </w:rPr>
        <w:t xml:space="preserve">. </w:t>
      </w:r>
      <w:r w:rsidRPr="0027049D">
        <w:rPr>
          <w:rFonts w:ascii="Times New Roman" w:hAnsi="Times New Roman" w:cs="Times New Roman"/>
          <w:sz w:val="24"/>
          <w:szCs w:val="24"/>
        </w:rPr>
        <w:t>A második szakirány képzési idejének felét követően a kifizetett többletszolgáltatási díj nem jár vissza a hallgatónak.</w:t>
      </w:r>
    </w:p>
    <w:p w14:paraId="709AF78E"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(11) A hallgató abszolutóriumot mindkét szakirányon kizárólag ugyanazon félévben szerezhet. Amennyiben az egyik szakirányon az abszolutórium megszerzése korábban történt, a hallgatói jogviszony</w:t>
      </w:r>
      <w:r w:rsidR="000D35C0" w:rsidRPr="0027049D">
        <w:rPr>
          <w:rFonts w:ascii="Times New Roman" w:hAnsi="Times New Roman" w:cs="Times New Roman"/>
          <w:sz w:val="24"/>
          <w:szCs w:val="24"/>
        </w:rPr>
        <w:t xml:space="preserve"> mindkét szakirányon megszűnik.</w:t>
      </w:r>
    </w:p>
    <w:p w14:paraId="0417ED70" w14:textId="77777777" w:rsidR="000969E1" w:rsidRPr="0027049D" w:rsidRDefault="000969E1" w:rsidP="00B23602">
      <w:pPr>
        <w:tabs>
          <w:tab w:val="left" w:pos="0"/>
        </w:tabs>
        <w:autoSpaceDE w:val="0"/>
        <w:autoSpaceDN w:val="0"/>
        <w:spacing w:after="0" w:line="360" w:lineRule="auto"/>
        <w:jc w:val="both"/>
        <w:rPr>
          <w:rFonts w:ascii="Times New Roman" w:hAnsi="Times New Roman" w:cs="Times New Roman"/>
          <w:sz w:val="24"/>
          <w:szCs w:val="24"/>
        </w:rPr>
      </w:pPr>
      <w:bookmarkStart w:id="29" w:name="_Toc410983717"/>
      <w:bookmarkStart w:id="30" w:name="_Toc41747626"/>
      <w:bookmarkStart w:id="31" w:name="_Toc29564189"/>
    </w:p>
    <w:p w14:paraId="24FC9610" w14:textId="77777777" w:rsidR="000969E1" w:rsidRPr="0027049D" w:rsidRDefault="000969E1" w:rsidP="000969E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7</w:t>
      </w:r>
      <w:r w:rsidRPr="0027049D">
        <w:rPr>
          <w:rFonts w:ascii="Times New Roman" w:hAnsi="Times New Roman" w:cs="Times New Roman"/>
          <w:sz w:val="24"/>
          <w:szCs w:val="24"/>
        </w:rPr>
        <w:t>. §</w:t>
      </w:r>
    </w:p>
    <w:bookmarkEnd w:id="29"/>
    <w:p w14:paraId="0915BC62" w14:textId="77777777" w:rsidR="00994A29" w:rsidRPr="0027049D" w:rsidRDefault="000969E1"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994A29" w:rsidRPr="0027049D">
        <w:rPr>
          <w:rFonts w:ascii="Times New Roman" w:hAnsi="Times New Roman" w:cs="Times New Roman"/>
          <w:sz w:val="24"/>
          <w:szCs w:val="24"/>
        </w:rPr>
        <w:t>A specializáció:</w:t>
      </w:r>
      <w:r w:rsidRPr="0027049D">
        <w:rPr>
          <w:rFonts w:ascii="Times New Roman" w:hAnsi="Times New Roman" w:cs="Times New Roman"/>
          <w:sz w:val="24"/>
          <w:szCs w:val="24"/>
        </w:rPr>
        <w:t xml:space="preserve"> </w:t>
      </w:r>
      <w:r w:rsidR="00994A29" w:rsidRPr="0027049D">
        <w:rPr>
          <w:rFonts w:ascii="Times New Roman" w:hAnsi="Times New Roman" w:cs="Times New Roman"/>
          <w:sz w:val="24"/>
          <w:szCs w:val="24"/>
        </w:rPr>
        <w:t>az adott szak részét képező önálló szakképzettséget nem eredményező, speciá</w:t>
      </w:r>
      <w:r w:rsidRPr="0027049D">
        <w:rPr>
          <w:rFonts w:ascii="Times New Roman" w:hAnsi="Times New Roman" w:cs="Times New Roman"/>
          <w:sz w:val="24"/>
          <w:szCs w:val="24"/>
        </w:rPr>
        <w:t>lis szaktudást biztosító képzés.</w:t>
      </w:r>
      <w:r w:rsidRPr="0027049D">
        <w:rPr>
          <w:rStyle w:val="Lbjegyzet-hivatkozs"/>
          <w:rFonts w:ascii="Times New Roman" w:hAnsi="Times New Roman" w:cs="Times New Roman"/>
          <w:sz w:val="24"/>
          <w:szCs w:val="24"/>
        </w:rPr>
        <w:footnoteReference w:id="115"/>
      </w:r>
    </w:p>
    <w:p w14:paraId="21E8A38A" w14:textId="77777777" w:rsidR="00994A29" w:rsidRPr="0027049D" w:rsidRDefault="000969E1"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994A29" w:rsidRPr="0027049D">
        <w:rPr>
          <w:rFonts w:ascii="Times New Roman" w:hAnsi="Times New Roman" w:cs="Times New Roman"/>
          <w:sz w:val="24"/>
          <w:szCs w:val="24"/>
        </w:rPr>
        <w:t>A szakirány és a specializáció elnevezése függhet a kari sajátosságokt</w:t>
      </w:r>
      <w:r w:rsidR="00F34CAA" w:rsidRPr="0027049D">
        <w:rPr>
          <w:rFonts w:ascii="Times New Roman" w:hAnsi="Times New Roman" w:cs="Times New Roman"/>
          <w:sz w:val="24"/>
          <w:szCs w:val="24"/>
        </w:rPr>
        <w:t>ól.</w:t>
      </w:r>
    </w:p>
    <w:p w14:paraId="74D6B7DA" w14:textId="77777777" w:rsidR="0041228D" w:rsidRPr="0027049D" w:rsidRDefault="000969E1"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41228D" w:rsidRPr="0027049D">
        <w:rPr>
          <w:rFonts w:ascii="Times New Roman" w:hAnsi="Times New Roman" w:cs="Times New Roman"/>
          <w:sz w:val="24"/>
          <w:szCs w:val="24"/>
        </w:rPr>
        <w:t xml:space="preserve">A specializáció </w:t>
      </w:r>
      <w:r w:rsidRPr="0027049D">
        <w:rPr>
          <w:rFonts w:ascii="Times New Roman" w:hAnsi="Times New Roman" w:cs="Times New Roman"/>
          <w:sz w:val="24"/>
          <w:szCs w:val="24"/>
        </w:rPr>
        <w:t>megnevezése</w:t>
      </w:r>
      <w:r w:rsidR="0041228D" w:rsidRPr="0027049D">
        <w:rPr>
          <w:rFonts w:ascii="Times New Roman" w:hAnsi="Times New Roman" w:cs="Times New Roman"/>
          <w:sz w:val="24"/>
          <w:szCs w:val="24"/>
        </w:rPr>
        <w:t xml:space="preserve"> az oklevél záradékában jelenik meg.</w:t>
      </w:r>
    </w:p>
    <w:p w14:paraId="6C58146A" w14:textId="2144C0FD" w:rsidR="005854ED" w:rsidRDefault="000969E1"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6C7149" w:rsidRPr="00DD109B">
        <w:rPr>
          <w:rStyle w:val="Lbjegyzet-hivatkozs"/>
          <w:rFonts w:ascii="Times New Roman" w:hAnsi="Times New Roman" w:cs="Times New Roman"/>
          <w:sz w:val="24"/>
          <w:szCs w:val="24"/>
        </w:rPr>
        <w:footnoteReference w:id="116"/>
      </w:r>
      <w:r w:rsidR="005854ED" w:rsidRPr="0027049D">
        <w:rPr>
          <w:rFonts w:ascii="Times New Roman" w:hAnsi="Times New Roman" w:cs="Times New Roman"/>
          <w:sz w:val="24"/>
          <w:szCs w:val="24"/>
        </w:rPr>
        <w:t xml:space="preserve">A </w:t>
      </w:r>
      <w:r w:rsidRPr="0027049D">
        <w:rPr>
          <w:rFonts w:ascii="Times New Roman" w:hAnsi="Times New Roman" w:cs="Times New Roman"/>
          <w:sz w:val="24"/>
          <w:szCs w:val="24"/>
        </w:rPr>
        <w:t>szakirány és specializáció választását és annak</w:t>
      </w:r>
      <w:r w:rsidR="007937E4">
        <w:rPr>
          <w:rFonts w:ascii="Times New Roman" w:hAnsi="Times New Roman" w:cs="Times New Roman"/>
          <w:sz w:val="24"/>
          <w:szCs w:val="24"/>
        </w:rPr>
        <w:t xml:space="preserve"> </w:t>
      </w:r>
      <w:r w:rsidR="00D71B97">
        <w:rPr>
          <w:rFonts w:ascii="Times New Roman" w:hAnsi="Times New Roman" w:cs="Times New Roman"/>
          <w:sz w:val="24"/>
          <w:szCs w:val="24"/>
        </w:rPr>
        <w:t>a K</w:t>
      </w:r>
      <w:r w:rsidR="007937E4">
        <w:rPr>
          <w:rFonts w:ascii="Times New Roman" w:hAnsi="Times New Roman" w:cs="Times New Roman"/>
          <w:sz w:val="24"/>
          <w:szCs w:val="24"/>
        </w:rPr>
        <w:t xml:space="preserve">ar oktatási </w:t>
      </w:r>
      <w:proofErr w:type="spellStart"/>
      <w:r w:rsidR="007937E4">
        <w:rPr>
          <w:rFonts w:ascii="Times New Roman" w:hAnsi="Times New Roman" w:cs="Times New Roman"/>
          <w:sz w:val="24"/>
          <w:szCs w:val="24"/>
        </w:rPr>
        <w:t>dékánhelyettes</w:t>
      </w:r>
      <w:r w:rsidR="00D40298">
        <w:rPr>
          <w:rFonts w:ascii="Times New Roman" w:hAnsi="Times New Roman" w:cs="Times New Roman"/>
          <w:sz w:val="24"/>
          <w:szCs w:val="24"/>
        </w:rPr>
        <w:t>e</w:t>
      </w:r>
      <w:proofErr w:type="spellEnd"/>
      <w:r w:rsidR="007937E4">
        <w:rPr>
          <w:rFonts w:ascii="Times New Roman" w:hAnsi="Times New Roman" w:cs="Times New Roman"/>
          <w:sz w:val="24"/>
          <w:szCs w:val="24"/>
        </w:rPr>
        <w:t xml:space="preserve"> által</w:t>
      </w:r>
      <w:r w:rsidR="00D40298">
        <w:rPr>
          <w:rFonts w:ascii="Times New Roman" w:hAnsi="Times New Roman" w:cs="Times New Roman"/>
          <w:sz w:val="24"/>
          <w:szCs w:val="24"/>
        </w:rPr>
        <w:t xml:space="preserve"> történt</w:t>
      </w:r>
      <w:r w:rsidRPr="0027049D">
        <w:rPr>
          <w:rFonts w:ascii="Times New Roman" w:hAnsi="Times New Roman" w:cs="Times New Roman"/>
          <w:sz w:val="24"/>
          <w:szCs w:val="24"/>
        </w:rPr>
        <w:t xml:space="preserve"> jóváhagyást követően a </w:t>
      </w:r>
      <w:r w:rsidR="005854ED" w:rsidRPr="0027049D">
        <w:rPr>
          <w:rFonts w:ascii="Times New Roman" w:hAnsi="Times New Roman" w:cs="Times New Roman"/>
          <w:sz w:val="24"/>
          <w:szCs w:val="24"/>
        </w:rPr>
        <w:t xml:space="preserve">szakirányt és a specializációt a Tanulmányi </w:t>
      </w:r>
      <w:r w:rsidR="001E0994" w:rsidRPr="006C7149">
        <w:rPr>
          <w:rFonts w:ascii="Times New Roman" w:hAnsi="Times New Roman" w:cs="Times New Roman"/>
          <w:sz w:val="24"/>
          <w:szCs w:val="24"/>
        </w:rPr>
        <w:t xml:space="preserve">Osztály </w:t>
      </w:r>
      <w:r w:rsidR="005854ED" w:rsidRPr="0027049D">
        <w:rPr>
          <w:rFonts w:ascii="Times New Roman" w:hAnsi="Times New Roman" w:cs="Times New Roman"/>
          <w:sz w:val="24"/>
          <w:szCs w:val="24"/>
        </w:rPr>
        <w:t xml:space="preserve">rendeli a hallgatóhoz. </w:t>
      </w:r>
    </w:p>
    <w:p w14:paraId="0A1407D8" w14:textId="77777777" w:rsidR="00AD6D22" w:rsidRPr="00076DEC" w:rsidRDefault="0045529E" w:rsidP="00B23602">
      <w:pPr>
        <w:tabs>
          <w:tab w:val="left" w:pos="0"/>
        </w:tabs>
        <w:autoSpaceDE w:val="0"/>
        <w:autoSpaceDN w:val="0"/>
        <w:spacing w:after="0" w:line="360" w:lineRule="auto"/>
        <w:jc w:val="both"/>
        <w:rPr>
          <w:rFonts w:ascii="Times New Roman" w:hAnsi="Times New Roman" w:cs="Times New Roman"/>
          <w:sz w:val="24"/>
          <w:szCs w:val="24"/>
        </w:rPr>
      </w:pPr>
      <w:r w:rsidRPr="00076DEC">
        <w:rPr>
          <w:rFonts w:ascii="Times New Roman" w:hAnsi="Times New Roman" w:cs="Times New Roman"/>
          <w:sz w:val="24"/>
          <w:szCs w:val="24"/>
        </w:rPr>
        <w:t xml:space="preserve">(5) </w:t>
      </w:r>
      <w:r w:rsidR="00076DEC" w:rsidRPr="00076DEC">
        <w:rPr>
          <w:rStyle w:val="Lbjegyzet-hivatkozs"/>
          <w:rFonts w:ascii="Times New Roman" w:hAnsi="Times New Roman" w:cs="Times New Roman"/>
          <w:sz w:val="24"/>
          <w:szCs w:val="24"/>
        </w:rPr>
        <w:footnoteReference w:id="117"/>
      </w:r>
      <w:r w:rsidRPr="00076DEC">
        <w:rPr>
          <w:rFonts w:ascii="Times New Roman" w:hAnsi="Times New Roman" w:cs="Times New Roman"/>
          <w:sz w:val="24"/>
          <w:szCs w:val="24"/>
        </w:rPr>
        <w:t xml:space="preserve">Az első </w:t>
      </w:r>
      <w:r w:rsidR="00AD6D22" w:rsidRPr="00076DEC">
        <w:rPr>
          <w:rFonts w:ascii="Times New Roman" w:hAnsi="Times New Roman" w:cs="Times New Roman"/>
          <w:sz w:val="24"/>
          <w:szCs w:val="24"/>
        </w:rPr>
        <w:t>specializáció felvétele</w:t>
      </w:r>
      <w:r w:rsidR="003C343E" w:rsidRPr="00076DEC">
        <w:rPr>
          <w:rFonts w:ascii="Times New Roman" w:hAnsi="Times New Roman" w:cs="Times New Roman"/>
          <w:sz w:val="24"/>
          <w:szCs w:val="24"/>
        </w:rPr>
        <w:t xml:space="preserve"> és teljesítése – a kreditértéktől függetlenül –</w:t>
      </w:r>
      <w:r w:rsidR="00AD6D22" w:rsidRPr="00076DEC">
        <w:rPr>
          <w:rFonts w:ascii="Times New Roman" w:hAnsi="Times New Roman" w:cs="Times New Roman"/>
          <w:sz w:val="24"/>
          <w:szCs w:val="24"/>
        </w:rPr>
        <w:t xml:space="preserve"> térítésmentes, a második és minden további specializáció felvételéért a Térítési és juttatási szabályzatban szereplő összeget köteles fizetni a hallgató</w:t>
      </w:r>
      <w:r w:rsidR="00513537" w:rsidRPr="00076DEC">
        <w:rPr>
          <w:rFonts w:ascii="Times New Roman" w:hAnsi="Times New Roman" w:cs="Times New Roman"/>
          <w:sz w:val="24"/>
          <w:szCs w:val="24"/>
        </w:rPr>
        <w:t>, a specializáció</w:t>
      </w:r>
      <w:r w:rsidR="00360DFC" w:rsidRPr="00076DEC">
        <w:rPr>
          <w:rFonts w:ascii="Times New Roman" w:hAnsi="Times New Roman" w:cs="Times New Roman"/>
          <w:sz w:val="24"/>
          <w:szCs w:val="24"/>
        </w:rPr>
        <w:t xml:space="preserve"> tárgyainak teljesítése</w:t>
      </w:r>
      <w:r w:rsidR="00F40112" w:rsidRPr="00076DEC">
        <w:rPr>
          <w:rFonts w:ascii="Times New Roman" w:hAnsi="Times New Roman" w:cs="Times New Roman"/>
          <w:sz w:val="24"/>
          <w:szCs w:val="24"/>
        </w:rPr>
        <w:t xml:space="preserve"> megkezdését követő</w:t>
      </w:r>
      <w:r w:rsidR="00360DFC" w:rsidRPr="00076DEC">
        <w:rPr>
          <w:rFonts w:ascii="Times New Roman" w:hAnsi="Times New Roman" w:cs="Times New Roman"/>
          <w:sz w:val="24"/>
          <w:szCs w:val="24"/>
        </w:rPr>
        <w:t xml:space="preserve">en, a </w:t>
      </w:r>
      <w:proofErr w:type="spellStart"/>
      <w:r w:rsidR="00360DFC" w:rsidRPr="00076DEC">
        <w:rPr>
          <w:rFonts w:ascii="Times New Roman" w:hAnsi="Times New Roman" w:cs="Times New Roman"/>
          <w:sz w:val="24"/>
          <w:szCs w:val="24"/>
        </w:rPr>
        <w:t>TR-ben</w:t>
      </w:r>
      <w:proofErr w:type="spellEnd"/>
      <w:r w:rsidR="00360DFC" w:rsidRPr="00076DEC">
        <w:rPr>
          <w:rFonts w:ascii="Times New Roman" w:hAnsi="Times New Roman" w:cs="Times New Roman"/>
          <w:sz w:val="24"/>
          <w:szCs w:val="24"/>
        </w:rPr>
        <w:t xml:space="preserve"> meghatározott határidőre</w:t>
      </w:r>
      <w:r w:rsidR="00F40112" w:rsidRPr="00076DEC">
        <w:rPr>
          <w:rFonts w:ascii="Times New Roman" w:hAnsi="Times New Roman" w:cs="Times New Roman"/>
          <w:sz w:val="24"/>
          <w:szCs w:val="24"/>
        </w:rPr>
        <w:t>.</w:t>
      </w:r>
      <w:r w:rsidR="002E5B7A" w:rsidRPr="00076DEC">
        <w:rPr>
          <w:rFonts w:ascii="Times New Roman" w:hAnsi="Times New Roman" w:cs="Times New Roman"/>
          <w:sz w:val="24"/>
          <w:szCs w:val="24"/>
        </w:rPr>
        <w:t xml:space="preserve"> </w:t>
      </w:r>
    </w:p>
    <w:p w14:paraId="3D7D9B26" w14:textId="77777777" w:rsidR="003C343E" w:rsidRPr="00076DEC" w:rsidRDefault="003C343E" w:rsidP="00B23602">
      <w:pPr>
        <w:tabs>
          <w:tab w:val="left" w:pos="0"/>
        </w:tabs>
        <w:autoSpaceDE w:val="0"/>
        <w:autoSpaceDN w:val="0"/>
        <w:spacing w:after="0" w:line="360" w:lineRule="auto"/>
        <w:jc w:val="both"/>
        <w:rPr>
          <w:rFonts w:ascii="Times New Roman" w:hAnsi="Times New Roman" w:cs="Times New Roman"/>
          <w:sz w:val="24"/>
          <w:szCs w:val="24"/>
        </w:rPr>
      </w:pPr>
      <w:r w:rsidRPr="00076DEC">
        <w:rPr>
          <w:rFonts w:ascii="Times New Roman" w:hAnsi="Times New Roman" w:cs="Times New Roman"/>
          <w:sz w:val="24"/>
          <w:szCs w:val="24"/>
        </w:rPr>
        <w:t xml:space="preserve">(6) </w:t>
      </w:r>
      <w:r w:rsidR="00076DEC" w:rsidRPr="00076DEC">
        <w:rPr>
          <w:rStyle w:val="Lbjegyzet-hivatkozs"/>
          <w:rFonts w:ascii="Times New Roman" w:hAnsi="Times New Roman" w:cs="Times New Roman"/>
          <w:sz w:val="24"/>
          <w:szCs w:val="24"/>
        </w:rPr>
        <w:footnoteReference w:id="118"/>
      </w:r>
      <w:r w:rsidRPr="00076DEC">
        <w:rPr>
          <w:rFonts w:ascii="Times New Roman" w:hAnsi="Times New Roman" w:cs="Times New Roman"/>
          <w:sz w:val="24"/>
          <w:szCs w:val="24"/>
        </w:rPr>
        <w:t>Amennyiben a hallgató a választott első specializációt nem végzi el, akkor térítésmentességét elveszíti, ebben az esetben rá jelen szabályzat 46.§ (2) bekezdése vonatkozik, és a Térítési és jut</w:t>
      </w:r>
      <w:r w:rsidR="00F30EAF" w:rsidRPr="00076DEC">
        <w:rPr>
          <w:rFonts w:ascii="Times New Roman" w:hAnsi="Times New Roman" w:cs="Times New Roman"/>
          <w:sz w:val="24"/>
          <w:szCs w:val="24"/>
        </w:rPr>
        <w:t>t</w:t>
      </w:r>
      <w:r w:rsidRPr="00076DEC">
        <w:rPr>
          <w:rFonts w:ascii="Times New Roman" w:hAnsi="Times New Roman" w:cs="Times New Roman"/>
          <w:sz w:val="24"/>
          <w:szCs w:val="24"/>
        </w:rPr>
        <w:t>atási szabályzat 3</w:t>
      </w:r>
      <w:r w:rsidR="00CE6B23" w:rsidRPr="00076DEC">
        <w:rPr>
          <w:rFonts w:ascii="Times New Roman" w:hAnsi="Times New Roman" w:cs="Times New Roman"/>
          <w:sz w:val="24"/>
          <w:szCs w:val="24"/>
        </w:rPr>
        <w:t>6</w:t>
      </w:r>
      <w:r w:rsidRPr="00076DEC">
        <w:rPr>
          <w:rFonts w:ascii="Times New Roman" w:hAnsi="Times New Roman" w:cs="Times New Roman"/>
          <w:sz w:val="24"/>
          <w:szCs w:val="24"/>
        </w:rPr>
        <w:t>.§ (8) bekezdésében foglaltak szerint kell fizetnie</w:t>
      </w:r>
      <w:r w:rsidR="00765743" w:rsidRPr="00076DEC">
        <w:rPr>
          <w:rFonts w:ascii="Times New Roman" w:hAnsi="Times New Roman" w:cs="Times New Roman"/>
          <w:sz w:val="24"/>
          <w:szCs w:val="24"/>
        </w:rPr>
        <w:t xml:space="preserve"> a teljesített tárgyakért</w:t>
      </w:r>
      <w:r w:rsidRPr="00076DEC">
        <w:rPr>
          <w:rFonts w:ascii="Times New Roman" w:hAnsi="Times New Roman" w:cs="Times New Roman"/>
          <w:sz w:val="24"/>
          <w:szCs w:val="24"/>
        </w:rPr>
        <w:t>.</w:t>
      </w:r>
    </w:p>
    <w:p w14:paraId="56478381" w14:textId="77777777" w:rsidR="00994A29" w:rsidRPr="0027049D" w:rsidRDefault="00994A29" w:rsidP="00F34CAA">
      <w:pPr>
        <w:tabs>
          <w:tab w:val="left" w:pos="0"/>
        </w:tabs>
        <w:autoSpaceDE w:val="0"/>
        <w:autoSpaceDN w:val="0"/>
        <w:spacing w:after="0" w:line="360" w:lineRule="auto"/>
        <w:jc w:val="center"/>
        <w:rPr>
          <w:rFonts w:ascii="Times New Roman" w:hAnsi="Times New Roman" w:cs="Times New Roman"/>
          <w:b/>
          <w:sz w:val="24"/>
          <w:szCs w:val="24"/>
        </w:rPr>
      </w:pPr>
      <w:bookmarkStart w:id="32" w:name="_Toc164850780"/>
      <w:bookmarkStart w:id="33" w:name="_Toc164852035"/>
      <w:bookmarkStart w:id="34" w:name="_Toc164852184"/>
      <w:bookmarkStart w:id="35" w:name="_Toc361040147"/>
      <w:bookmarkStart w:id="36" w:name="_Toc410983719"/>
      <w:bookmarkEnd w:id="30"/>
      <w:bookmarkEnd w:id="31"/>
      <w:r w:rsidRPr="0027049D">
        <w:rPr>
          <w:rFonts w:ascii="Times New Roman" w:hAnsi="Times New Roman" w:cs="Times New Roman"/>
          <w:b/>
          <w:sz w:val="24"/>
          <w:szCs w:val="24"/>
        </w:rPr>
        <w:lastRenderedPageBreak/>
        <w:t>A kurzus</w:t>
      </w:r>
      <w:bookmarkStart w:id="37" w:name="_Toc410983720"/>
      <w:bookmarkEnd w:id="32"/>
      <w:bookmarkEnd w:id="33"/>
      <w:bookmarkEnd w:id="34"/>
      <w:bookmarkEnd w:id="35"/>
      <w:bookmarkEnd w:id="36"/>
    </w:p>
    <w:p w14:paraId="108CD777" w14:textId="77777777" w:rsidR="000969E1" w:rsidRPr="0027049D" w:rsidRDefault="000969E1" w:rsidP="00F34CAA">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8</w:t>
      </w:r>
      <w:r w:rsidRPr="0027049D">
        <w:rPr>
          <w:rFonts w:ascii="Times New Roman" w:hAnsi="Times New Roman" w:cs="Times New Roman"/>
          <w:sz w:val="24"/>
          <w:szCs w:val="24"/>
        </w:rPr>
        <w:t>. §</w:t>
      </w:r>
    </w:p>
    <w:bookmarkEnd w:id="37"/>
    <w:p w14:paraId="06329D6B"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Valamely tantárgy követelményeinek teljesítését lehetővé tevő, általában félévenként rendszeresen ismétlődő tanulmányi cselekmény a kurzus és a vizsgakurzus. </w:t>
      </w:r>
    </w:p>
    <w:p w14:paraId="5ECDB34A"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kurzus egy adott tantárgy egy félévre eső tanulmányi foglalkozási anyaga.</w:t>
      </w:r>
    </w:p>
    <w:p w14:paraId="1463F82D"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w:t>
      </w:r>
      <w:r w:rsidR="001B4225" w:rsidRPr="0027049D">
        <w:rPr>
          <w:rFonts w:ascii="Times New Roman" w:hAnsi="Times New Roman" w:cs="Times New Roman"/>
          <w:sz w:val="24"/>
          <w:szCs w:val="24"/>
        </w:rPr>
        <w:t xml:space="preserve"> </w:t>
      </w:r>
      <w:r w:rsidRPr="0027049D">
        <w:rPr>
          <w:rFonts w:ascii="Times New Roman" w:hAnsi="Times New Roman" w:cs="Times New Roman"/>
          <w:sz w:val="24"/>
          <w:szCs w:val="24"/>
        </w:rPr>
        <w:t>A vizsgakurzusnak két fajtája van:</w:t>
      </w:r>
    </w:p>
    <w:p w14:paraId="5A34851A" w14:textId="77777777" w:rsidR="00994A29" w:rsidRPr="0027049D" w:rsidRDefault="00994A29" w:rsidP="00295A7D">
      <w:pPr>
        <w:pStyle w:val="Listaszerbekezds"/>
        <w:numPr>
          <w:ilvl w:val="0"/>
          <w:numId w:val="1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szigorlat teljesítésére szolgáló tanulmányi cselekmény,</w:t>
      </w:r>
    </w:p>
    <w:p w14:paraId="2BE31D79" w14:textId="77777777" w:rsidR="00994A29" w:rsidRPr="0027049D" w:rsidRDefault="00994A29" w:rsidP="00295A7D">
      <w:pPr>
        <w:pStyle w:val="Listaszerbekezds"/>
        <w:numPr>
          <w:ilvl w:val="0"/>
          <w:numId w:val="1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a tantervben biztosítható vizsgalehetőség, amelynek során egy kontaktórás, vizsgával záruló kurzust a korábbi félévben azt felvevő, az aláírást már megszerzett, de vizsgát nem teljesítő hallgató olyan félévben is teljesíthet, amikor a kontaktórás kurzust nem hirdetik meg.</w:t>
      </w:r>
    </w:p>
    <w:p w14:paraId="42EE7B6E"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kurzus típusa, tulajdonságai stb. megegyeznek annak a tantárgynak a típusával és tulajdonságaival, </w:t>
      </w:r>
      <w:r w:rsidR="001B4225" w:rsidRPr="0027049D">
        <w:rPr>
          <w:rFonts w:ascii="Times New Roman" w:hAnsi="Times New Roman" w:cs="Times New Roman"/>
          <w:sz w:val="24"/>
          <w:szCs w:val="24"/>
        </w:rPr>
        <w:t>a</w:t>
      </w:r>
      <w:r w:rsidRPr="0027049D">
        <w:rPr>
          <w:rFonts w:ascii="Times New Roman" w:hAnsi="Times New Roman" w:cs="Times New Roman"/>
          <w:sz w:val="24"/>
          <w:szCs w:val="24"/>
        </w:rPr>
        <w:t>melyek teljesítésére meghirdették (</w:t>
      </w:r>
      <w:r w:rsidR="001B4225" w:rsidRPr="0027049D">
        <w:rPr>
          <w:rFonts w:ascii="Times New Roman" w:hAnsi="Times New Roman" w:cs="Times New Roman"/>
          <w:sz w:val="24"/>
          <w:szCs w:val="24"/>
        </w:rPr>
        <w:t xml:space="preserve">az </w:t>
      </w:r>
      <w:r w:rsidRPr="0027049D">
        <w:rPr>
          <w:rFonts w:ascii="Times New Roman" w:hAnsi="Times New Roman" w:cs="Times New Roman"/>
          <w:sz w:val="24"/>
          <w:szCs w:val="24"/>
        </w:rPr>
        <w:t xml:space="preserve">időtartam, </w:t>
      </w:r>
      <w:r w:rsidR="001B4225" w:rsidRPr="0027049D">
        <w:rPr>
          <w:rFonts w:ascii="Times New Roman" w:hAnsi="Times New Roman" w:cs="Times New Roman"/>
          <w:sz w:val="24"/>
          <w:szCs w:val="24"/>
        </w:rPr>
        <w:t xml:space="preserve">a </w:t>
      </w:r>
      <w:r w:rsidRPr="0027049D">
        <w:rPr>
          <w:rFonts w:ascii="Times New Roman" w:hAnsi="Times New Roman" w:cs="Times New Roman"/>
          <w:sz w:val="24"/>
          <w:szCs w:val="24"/>
        </w:rPr>
        <w:t>kontaktóraszám, a foglalkozás jellege, az érékelés típusa). A kurzushoz típusától függően konkrét hely, időpont, meghirdető oktatási szervezeti egység, oktató, tanulmányi foglalkozások, illetve számonkérési alkalmak, minősíté</w:t>
      </w:r>
      <w:bookmarkStart w:id="38" w:name="_Toc410983721"/>
      <w:r w:rsidR="00F34CAA" w:rsidRPr="0027049D">
        <w:rPr>
          <w:rFonts w:ascii="Times New Roman" w:hAnsi="Times New Roman" w:cs="Times New Roman"/>
          <w:sz w:val="24"/>
          <w:szCs w:val="24"/>
        </w:rPr>
        <w:t xml:space="preserve">si eljárások tartoznak. </w:t>
      </w:r>
    </w:p>
    <w:bookmarkEnd w:id="38"/>
    <w:p w14:paraId="520207F2" w14:textId="717CFAD1" w:rsidR="00994A29" w:rsidRPr="0098055B" w:rsidRDefault="00994A29" w:rsidP="00B23602">
      <w:pPr>
        <w:tabs>
          <w:tab w:val="left" w:pos="0"/>
        </w:tabs>
        <w:autoSpaceDE w:val="0"/>
        <w:autoSpaceDN w:val="0"/>
        <w:spacing w:after="0" w:line="360" w:lineRule="auto"/>
        <w:jc w:val="both"/>
        <w:rPr>
          <w:rFonts w:ascii="Times New Roman" w:hAnsi="Times New Roman" w:cs="Times New Roman"/>
          <w:strike/>
          <w:color w:val="FF0000"/>
          <w:sz w:val="24"/>
          <w:szCs w:val="24"/>
        </w:rPr>
      </w:pPr>
      <w:r w:rsidRPr="005447CD">
        <w:rPr>
          <w:rFonts w:ascii="Times New Roman" w:hAnsi="Times New Roman" w:cs="Times New Roman"/>
          <w:sz w:val="24"/>
          <w:szCs w:val="24"/>
        </w:rPr>
        <w:t>(</w:t>
      </w:r>
      <w:r w:rsidR="001B4225" w:rsidRPr="005447CD">
        <w:rPr>
          <w:rFonts w:ascii="Times New Roman" w:hAnsi="Times New Roman" w:cs="Times New Roman"/>
          <w:sz w:val="24"/>
          <w:szCs w:val="24"/>
        </w:rPr>
        <w:t>5</w:t>
      </w:r>
      <w:r w:rsidRPr="005447CD">
        <w:rPr>
          <w:rFonts w:ascii="Times New Roman" w:hAnsi="Times New Roman" w:cs="Times New Roman"/>
          <w:sz w:val="24"/>
          <w:szCs w:val="24"/>
        </w:rPr>
        <w:t xml:space="preserve">) </w:t>
      </w:r>
      <w:r w:rsidR="006C7149" w:rsidRPr="00DD109B">
        <w:rPr>
          <w:rStyle w:val="Lbjegyzet-hivatkozs"/>
          <w:rFonts w:ascii="Times New Roman" w:hAnsi="Times New Roman" w:cs="Times New Roman"/>
          <w:sz w:val="24"/>
          <w:szCs w:val="24"/>
        </w:rPr>
        <w:footnoteReference w:id="119"/>
      </w:r>
    </w:p>
    <w:p w14:paraId="0D32A5BC" w14:textId="12CEE994"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1B4225" w:rsidRPr="0027049D">
        <w:rPr>
          <w:rFonts w:ascii="Times New Roman" w:hAnsi="Times New Roman" w:cs="Times New Roman"/>
          <w:sz w:val="24"/>
          <w:szCs w:val="24"/>
        </w:rPr>
        <w:t>6</w:t>
      </w:r>
      <w:r w:rsidRPr="0027049D">
        <w:rPr>
          <w:rFonts w:ascii="Times New Roman" w:hAnsi="Times New Roman" w:cs="Times New Roman"/>
          <w:sz w:val="24"/>
          <w:szCs w:val="24"/>
        </w:rPr>
        <w:t xml:space="preserve">) </w:t>
      </w:r>
      <w:r w:rsidR="006C7149" w:rsidRPr="00DD109B">
        <w:rPr>
          <w:rStyle w:val="Lbjegyzet-hivatkozs"/>
          <w:rFonts w:ascii="Times New Roman" w:hAnsi="Times New Roman" w:cs="Times New Roman"/>
          <w:sz w:val="24"/>
          <w:szCs w:val="24"/>
        </w:rPr>
        <w:footnoteReference w:id="120"/>
      </w:r>
      <w:r w:rsidRPr="0027049D">
        <w:rPr>
          <w:rFonts w:ascii="Times New Roman" w:hAnsi="Times New Roman" w:cs="Times New Roman"/>
          <w:sz w:val="24"/>
          <w:szCs w:val="24"/>
        </w:rPr>
        <w:t xml:space="preserve">A tantárgyakat – a tantárgyért felelős oktatási szervezeti egység és/vagy szakfelelős oktató adatszolgáltatása alapján (előzetes Kari Tanácsi és Szenátusi jóváhagyást követően) – az Hallgatói Ügyek Igazgatósága </w:t>
      </w:r>
      <w:r w:rsidR="001E0994" w:rsidRPr="006C7149">
        <w:rPr>
          <w:rFonts w:ascii="Times New Roman" w:hAnsi="Times New Roman" w:cs="Times New Roman"/>
          <w:sz w:val="24"/>
          <w:szCs w:val="24"/>
        </w:rPr>
        <w:t xml:space="preserve">Tanulmányi Osztálya </w:t>
      </w:r>
      <w:r w:rsidRPr="0027049D">
        <w:rPr>
          <w:rFonts w:ascii="Times New Roman" w:hAnsi="Times New Roman" w:cs="Times New Roman"/>
          <w:sz w:val="24"/>
          <w:szCs w:val="24"/>
        </w:rPr>
        <w:t>az Egységes Tanulmányi Rendszerben (további</w:t>
      </w:r>
      <w:r w:rsidR="00F34CAA" w:rsidRPr="0027049D">
        <w:rPr>
          <w:rFonts w:ascii="Times New Roman" w:hAnsi="Times New Roman" w:cs="Times New Roman"/>
          <w:sz w:val="24"/>
          <w:szCs w:val="24"/>
        </w:rPr>
        <w:t xml:space="preserve">akban: </w:t>
      </w:r>
      <w:r w:rsidR="001B4225" w:rsidRPr="0027049D">
        <w:rPr>
          <w:rFonts w:ascii="Times New Roman" w:hAnsi="Times New Roman" w:cs="Times New Roman"/>
          <w:sz w:val="24"/>
          <w:szCs w:val="24"/>
        </w:rPr>
        <w:t>TR</w:t>
      </w:r>
      <w:r w:rsidR="00F34CAA" w:rsidRPr="0027049D">
        <w:rPr>
          <w:rFonts w:ascii="Times New Roman" w:hAnsi="Times New Roman" w:cs="Times New Roman"/>
          <w:sz w:val="24"/>
          <w:szCs w:val="24"/>
        </w:rPr>
        <w:t>) tartja nyilván.</w:t>
      </w:r>
    </w:p>
    <w:p w14:paraId="6B0CCA54" w14:textId="77777777" w:rsidR="001B4225" w:rsidRPr="0027049D" w:rsidRDefault="001B4225" w:rsidP="000D35C0">
      <w:pPr>
        <w:tabs>
          <w:tab w:val="left" w:pos="0"/>
        </w:tabs>
        <w:autoSpaceDE w:val="0"/>
        <w:autoSpaceDN w:val="0"/>
        <w:spacing w:after="0" w:line="360" w:lineRule="auto"/>
        <w:jc w:val="center"/>
        <w:rPr>
          <w:rFonts w:ascii="Times New Roman" w:hAnsi="Times New Roman" w:cs="Times New Roman"/>
          <w:b/>
          <w:sz w:val="24"/>
          <w:szCs w:val="24"/>
        </w:rPr>
      </w:pPr>
      <w:bookmarkStart w:id="39" w:name="_Toc361040148"/>
      <w:bookmarkStart w:id="40" w:name="_Toc410983722"/>
    </w:p>
    <w:p w14:paraId="64BAD8B9" w14:textId="77777777" w:rsidR="00994A29" w:rsidRPr="0027049D" w:rsidRDefault="00994A29" w:rsidP="000D35C0">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Tanterv</w:t>
      </w:r>
      <w:bookmarkEnd w:id="39"/>
      <w:bookmarkEnd w:id="40"/>
    </w:p>
    <w:p w14:paraId="6F1913BC" w14:textId="77777777" w:rsidR="001B4225" w:rsidRPr="0027049D" w:rsidRDefault="001B4225" w:rsidP="000D35C0">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3</w:t>
      </w:r>
      <w:r w:rsidR="00835F93" w:rsidRPr="0027049D">
        <w:rPr>
          <w:rFonts w:ascii="Times New Roman" w:hAnsi="Times New Roman" w:cs="Times New Roman"/>
          <w:sz w:val="24"/>
          <w:szCs w:val="24"/>
        </w:rPr>
        <w:t>9</w:t>
      </w:r>
      <w:r w:rsidRPr="0027049D">
        <w:rPr>
          <w:rFonts w:ascii="Times New Roman" w:hAnsi="Times New Roman" w:cs="Times New Roman"/>
          <w:sz w:val="24"/>
          <w:szCs w:val="24"/>
        </w:rPr>
        <w:t>. §</w:t>
      </w:r>
    </w:p>
    <w:p w14:paraId="30170E08"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tanterv</w:t>
      </w:r>
      <w:r w:rsidR="001B4225" w:rsidRPr="0027049D">
        <w:rPr>
          <w:rStyle w:val="Lbjegyzet-hivatkozs"/>
          <w:rFonts w:ascii="Times New Roman" w:hAnsi="Times New Roman" w:cs="Times New Roman"/>
          <w:sz w:val="24"/>
          <w:szCs w:val="24"/>
        </w:rPr>
        <w:footnoteReference w:id="121"/>
      </w:r>
      <w:r w:rsidRPr="0027049D">
        <w:rPr>
          <w:rFonts w:ascii="Times New Roman" w:hAnsi="Times New Roman" w:cs="Times New Roman"/>
          <w:sz w:val="24"/>
          <w:szCs w:val="24"/>
        </w:rPr>
        <w:t xml:space="preserve"> egy szak </w:t>
      </w:r>
      <w:r w:rsidR="002024FA" w:rsidRPr="0027049D">
        <w:rPr>
          <w:rFonts w:ascii="Times New Roman" w:hAnsi="Times New Roman" w:cs="Times New Roman"/>
          <w:sz w:val="24"/>
          <w:szCs w:val="24"/>
        </w:rPr>
        <w:t>–</w:t>
      </w:r>
      <w:r w:rsidR="00120068" w:rsidRPr="0027049D">
        <w:rPr>
          <w:rFonts w:ascii="Times New Roman" w:hAnsi="Times New Roman" w:cs="Times New Roman"/>
          <w:sz w:val="24"/>
          <w:szCs w:val="24"/>
        </w:rPr>
        <w:t xml:space="preserve"> </w:t>
      </w:r>
      <w:r w:rsidRPr="0027049D">
        <w:rPr>
          <w:rFonts w:ascii="Times New Roman" w:hAnsi="Times New Roman" w:cs="Times New Roman"/>
          <w:sz w:val="24"/>
          <w:szCs w:val="24"/>
        </w:rPr>
        <w:t>k</w:t>
      </w:r>
      <w:r w:rsidR="00120068" w:rsidRPr="0027049D">
        <w:rPr>
          <w:rFonts w:ascii="Times New Roman" w:hAnsi="Times New Roman" w:cs="Times New Roman"/>
          <w:sz w:val="24"/>
          <w:szCs w:val="24"/>
        </w:rPr>
        <w:t>épzési és kimeneti követelmények</w:t>
      </w:r>
      <w:r w:rsidRPr="0027049D">
        <w:rPr>
          <w:rFonts w:ascii="Times New Roman" w:hAnsi="Times New Roman" w:cs="Times New Roman"/>
          <w:sz w:val="24"/>
          <w:szCs w:val="24"/>
        </w:rPr>
        <w:t xml:space="preserve">nek megfelelően összeállított </w:t>
      </w:r>
      <w:r w:rsidR="002024FA" w:rsidRPr="0027049D">
        <w:rPr>
          <w:rFonts w:ascii="Times New Roman" w:hAnsi="Times New Roman" w:cs="Times New Roman"/>
          <w:sz w:val="24"/>
          <w:szCs w:val="24"/>
        </w:rPr>
        <w:t>–</w:t>
      </w:r>
      <w:r w:rsidR="00120068" w:rsidRPr="0027049D">
        <w:rPr>
          <w:rFonts w:ascii="Times New Roman" w:hAnsi="Times New Roman" w:cs="Times New Roman"/>
          <w:sz w:val="24"/>
          <w:szCs w:val="24"/>
        </w:rPr>
        <w:t xml:space="preserve"> </w:t>
      </w:r>
      <w:r w:rsidRPr="0027049D">
        <w:rPr>
          <w:rFonts w:ascii="Times New Roman" w:hAnsi="Times New Roman" w:cs="Times New Roman"/>
          <w:sz w:val="24"/>
          <w:szCs w:val="24"/>
        </w:rPr>
        <w:t>képzési terve, amelynek elemei: képzési szakonkénti bontásban a tantárgyak, tantervi egységek alapján meghatározott óra- és vizsgaterv a követelmények teljesítésének ellenőrzési, értékelési rendszere, valamint a tantárgyak, tantervi egységek tantárgyi programja, amely a szak elvégzésének alapvető szakmai feltételeit, különösen</w:t>
      </w:r>
    </w:p>
    <w:p w14:paraId="7F8210C2" w14:textId="77777777" w:rsidR="00994A29" w:rsidRPr="0027049D" w:rsidRDefault="00994A29" w:rsidP="00295A7D">
      <w:pPr>
        <w:pStyle w:val="Listaszerbekezds"/>
        <w:numPr>
          <w:ilvl w:val="0"/>
          <w:numId w:val="14"/>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 tanulmányi- és vizsgakövetelményeket a képzési és kimeneti követelményekben meghatározott részletességgel,</w:t>
      </w:r>
    </w:p>
    <w:p w14:paraId="3BC9EA19" w14:textId="77777777" w:rsidR="00994A29" w:rsidRPr="0027049D" w:rsidRDefault="00994A29" w:rsidP="00295A7D">
      <w:pPr>
        <w:pStyle w:val="Listaszerbekezds"/>
        <w:numPr>
          <w:ilvl w:val="0"/>
          <w:numId w:val="14"/>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modulok és tantárgyak felsorolását,</w:t>
      </w:r>
    </w:p>
    <w:p w14:paraId="4C26923B" w14:textId="77777777" w:rsidR="00994A29" w:rsidRPr="0027049D" w:rsidRDefault="00994A29" w:rsidP="00295A7D">
      <w:pPr>
        <w:pStyle w:val="Listaszerbekezds"/>
        <w:numPr>
          <w:ilvl w:val="0"/>
          <w:numId w:val="14"/>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záróvizsgára bocsátás és az oklevél kiadásának feltételeit tartalmazza.</w:t>
      </w:r>
    </w:p>
    <w:p w14:paraId="7EC4B068" w14:textId="3144A8F2"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6C7149" w:rsidRPr="00DD109B">
        <w:rPr>
          <w:rStyle w:val="Lbjegyzet-hivatkozs"/>
          <w:rFonts w:ascii="Times New Roman" w:hAnsi="Times New Roman" w:cs="Times New Roman"/>
          <w:sz w:val="24"/>
          <w:szCs w:val="24"/>
        </w:rPr>
        <w:footnoteReference w:id="122"/>
      </w:r>
      <w:r w:rsidRPr="0027049D">
        <w:rPr>
          <w:rFonts w:ascii="Times New Roman" w:hAnsi="Times New Roman" w:cs="Times New Roman"/>
          <w:sz w:val="24"/>
          <w:szCs w:val="24"/>
        </w:rPr>
        <w:t>A szak tantervén történő változtatás leghamarabb a következő tanév kezdetével válhat hatályossá. A tanterv változtatásáról a döntést legkésőbb a tervezett változtatás bevezetését megelőző május 31-ig meg kell hozni. E határidő után hozott döntés csak a következő naptári évben kezdődő tanévtől alkalmazható, felmenő</w:t>
      </w:r>
      <w:r w:rsidR="00D90F14">
        <w:rPr>
          <w:rFonts w:ascii="Times New Roman" w:hAnsi="Times New Roman" w:cs="Times New Roman"/>
          <w:sz w:val="24"/>
          <w:szCs w:val="24"/>
        </w:rPr>
        <w:t xml:space="preserve"> </w:t>
      </w:r>
      <w:r w:rsidRPr="0027049D">
        <w:rPr>
          <w:rFonts w:ascii="Times New Roman" w:hAnsi="Times New Roman" w:cs="Times New Roman"/>
          <w:sz w:val="24"/>
          <w:szCs w:val="24"/>
        </w:rPr>
        <w:t>rendszerben.</w:t>
      </w:r>
    </w:p>
    <w:p w14:paraId="5AB070DA" w14:textId="77777777" w:rsidR="003C1B26" w:rsidRPr="0027049D" w:rsidRDefault="003C1B2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duális képzés tantervének az intézményi szakaszra eső részének 90%-ban kell illeszkednie a hagyományos alapképzés tartalmához, 10%-os eltérés a vállalati szakasznál, azon belül is a gyakorlati részeknél érvényesülhet.</w:t>
      </w:r>
    </w:p>
    <w:p w14:paraId="3DE64AC4" w14:textId="77777777" w:rsidR="00120068" w:rsidRPr="0027049D" w:rsidRDefault="0012006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C1B26" w:rsidRPr="0027049D">
        <w:rPr>
          <w:rFonts w:ascii="Times New Roman" w:hAnsi="Times New Roman" w:cs="Times New Roman"/>
          <w:sz w:val="24"/>
          <w:szCs w:val="24"/>
        </w:rPr>
        <w:t>4</w:t>
      </w:r>
      <w:r w:rsidRPr="0027049D">
        <w:rPr>
          <w:rFonts w:ascii="Times New Roman" w:hAnsi="Times New Roman" w:cs="Times New Roman"/>
          <w:sz w:val="24"/>
          <w:szCs w:val="24"/>
        </w:rPr>
        <w:t>) A tanterv módosítást a Szenátus hagyja jóvá.</w:t>
      </w:r>
    </w:p>
    <w:p w14:paraId="46CF0670" w14:textId="77777777" w:rsidR="005314D1" w:rsidRPr="0027049D" w:rsidRDefault="005314D1" w:rsidP="005314D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C1B26" w:rsidRPr="0027049D">
        <w:rPr>
          <w:rFonts w:ascii="Times New Roman" w:hAnsi="Times New Roman" w:cs="Times New Roman"/>
          <w:sz w:val="24"/>
          <w:szCs w:val="24"/>
        </w:rPr>
        <w:t>5</w:t>
      </w:r>
      <w:r w:rsidRPr="0027049D">
        <w:rPr>
          <w:rFonts w:ascii="Times New Roman" w:hAnsi="Times New Roman" w:cs="Times New Roman"/>
          <w:sz w:val="24"/>
          <w:szCs w:val="24"/>
        </w:rPr>
        <w:t xml:space="preserve">) Tanterv módosítás szenátusi jóváhagyás nélkül is kezdeményezhető, abban az esetben, ha csak a tantárgyfelelős személye változik vagy a szabadon választható tantárgyak köre bővül, amelyre az oktatási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által a dékánnak javasolt és általa jóváhagyott esetben kerülhet sor. Az akkreditációs előírásoknak való megfelelésért a szakfelelős felel.</w:t>
      </w:r>
    </w:p>
    <w:p w14:paraId="0F36CA3C" w14:textId="5C22A2E0"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C1B26" w:rsidRPr="0027049D">
        <w:rPr>
          <w:rFonts w:ascii="Times New Roman" w:hAnsi="Times New Roman" w:cs="Times New Roman"/>
          <w:sz w:val="24"/>
          <w:szCs w:val="24"/>
        </w:rPr>
        <w:t>6</w:t>
      </w:r>
      <w:r w:rsidRPr="0027049D">
        <w:rPr>
          <w:rFonts w:ascii="Times New Roman" w:hAnsi="Times New Roman" w:cs="Times New Roman"/>
          <w:sz w:val="24"/>
          <w:szCs w:val="24"/>
        </w:rPr>
        <w:t xml:space="preserve">) </w:t>
      </w:r>
      <w:r w:rsidR="002642FE" w:rsidRPr="00DD109B">
        <w:rPr>
          <w:rStyle w:val="Lbjegyzet-hivatkozs"/>
          <w:rFonts w:ascii="Times New Roman" w:hAnsi="Times New Roman" w:cs="Times New Roman"/>
          <w:sz w:val="24"/>
          <w:szCs w:val="24"/>
        </w:rPr>
        <w:footnoteReference w:id="123"/>
      </w:r>
      <w:r w:rsidRPr="0027049D">
        <w:rPr>
          <w:rFonts w:ascii="Times New Roman" w:hAnsi="Times New Roman" w:cs="Times New Roman"/>
          <w:sz w:val="24"/>
          <w:szCs w:val="24"/>
        </w:rPr>
        <w:t xml:space="preserve">A szakok tanterveit </w:t>
      </w:r>
      <w:r w:rsidR="001E0994" w:rsidRPr="002642FE">
        <w:rPr>
          <w:rFonts w:ascii="Times New Roman" w:hAnsi="Times New Roman" w:cs="Times New Roman"/>
          <w:sz w:val="24"/>
          <w:szCs w:val="24"/>
        </w:rPr>
        <w:t>a Tanulmányi Osztály</w:t>
      </w:r>
      <w:r w:rsidR="001E0994">
        <w:rPr>
          <w:rFonts w:ascii="Times New Roman" w:hAnsi="Times New Roman" w:cs="Times New Roman"/>
          <w:color w:val="FF0000"/>
          <w:sz w:val="24"/>
          <w:szCs w:val="24"/>
        </w:rPr>
        <w:t xml:space="preserve"> </w:t>
      </w:r>
      <w:r w:rsidR="001E0994">
        <w:rPr>
          <w:rFonts w:ascii="Times New Roman" w:hAnsi="Times New Roman" w:cs="Times New Roman"/>
          <w:sz w:val="24"/>
          <w:szCs w:val="24"/>
        </w:rPr>
        <w:t>a</w:t>
      </w:r>
      <w:r w:rsidRPr="0027049D">
        <w:rPr>
          <w:rFonts w:ascii="Times New Roman" w:hAnsi="Times New Roman" w:cs="Times New Roman"/>
          <w:sz w:val="24"/>
          <w:szCs w:val="24"/>
        </w:rPr>
        <w:t xml:space="preserve"> </w:t>
      </w:r>
      <w:proofErr w:type="spellStart"/>
      <w:r w:rsidR="00B07778">
        <w:rPr>
          <w:rFonts w:ascii="Times New Roman" w:hAnsi="Times New Roman" w:cs="Times New Roman"/>
          <w:sz w:val="24"/>
          <w:szCs w:val="24"/>
        </w:rPr>
        <w:t>TR</w:t>
      </w:r>
      <w:r w:rsidRPr="0027049D">
        <w:rPr>
          <w:rFonts w:ascii="Times New Roman" w:hAnsi="Times New Roman" w:cs="Times New Roman"/>
          <w:sz w:val="24"/>
          <w:szCs w:val="24"/>
        </w:rPr>
        <w:t>-</w:t>
      </w:r>
      <w:r w:rsidR="00B07778">
        <w:rPr>
          <w:rFonts w:ascii="Times New Roman" w:hAnsi="Times New Roman" w:cs="Times New Roman"/>
          <w:sz w:val="24"/>
          <w:szCs w:val="24"/>
        </w:rPr>
        <w:t>be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tartja nyilván.</w:t>
      </w:r>
    </w:p>
    <w:p w14:paraId="43F92794" w14:textId="77777777" w:rsidR="005314D1" w:rsidRPr="0027049D" w:rsidRDefault="005314D1" w:rsidP="00B23602">
      <w:pPr>
        <w:tabs>
          <w:tab w:val="left" w:pos="0"/>
        </w:tabs>
        <w:autoSpaceDE w:val="0"/>
        <w:autoSpaceDN w:val="0"/>
        <w:spacing w:after="0" w:line="360" w:lineRule="auto"/>
        <w:jc w:val="both"/>
        <w:rPr>
          <w:rFonts w:ascii="Times New Roman" w:hAnsi="Times New Roman" w:cs="Times New Roman"/>
          <w:sz w:val="24"/>
          <w:szCs w:val="24"/>
        </w:rPr>
      </w:pPr>
    </w:p>
    <w:p w14:paraId="4870330E" w14:textId="77777777" w:rsidR="00391593" w:rsidRPr="0027049D" w:rsidRDefault="00994A29" w:rsidP="00391593">
      <w:pPr>
        <w:tabs>
          <w:tab w:val="left" w:pos="0"/>
        </w:tabs>
        <w:autoSpaceDE w:val="0"/>
        <w:autoSpaceDN w:val="0"/>
        <w:spacing w:after="0" w:line="360" w:lineRule="auto"/>
        <w:jc w:val="center"/>
        <w:rPr>
          <w:rFonts w:ascii="Times New Roman" w:hAnsi="Times New Roman" w:cs="Times New Roman"/>
          <w:b/>
          <w:sz w:val="24"/>
          <w:szCs w:val="24"/>
        </w:rPr>
      </w:pPr>
      <w:bookmarkStart w:id="41" w:name="_Toc164850782"/>
      <w:bookmarkStart w:id="42" w:name="_Toc164852037"/>
      <w:bookmarkStart w:id="43" w:name="_Toc164852186"/>
      <w:bookmarkStart w:id="44" w:name="_Toc361040149"/>
      <w:bookmarkStart w:id="45" w:name="_Toc410983724"/>
      <w:r w:rsidRPr="0027049D">
        <w:rPr>
          <w:rFonts w:ascii="Times New Roman" w:hAnsi="Times New Roman" w:cs="Times New Roman"/>
          <w:b/>
          <w:sz w:val="24"/>
          <w:szCs w:val="24"/>
        </w:rPr>
        <w:t>Az előfeltétel</w:t>
      </w:r>
      <w:bookmarkEnd w:id="41"/>
      <w:bookmarkEnd w:id="42"/>
      <w:bookmarkEnd w:id="43"/>
      <w:bookmarkEnd w:id="44"/>
      <w:bookmarkEnd w:id="45"/>
    </w:p>
    <w:p w14:paraId="13637535" w14:textId="77777777" w:rsidR="00391593" w:rsidRPr="0027049D" w:rsidRDefault="00835F93" w:rsidP="00391593">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40.</w:t>
      </w:r>
      <w:r w:rsidR="00391593" w:rsidRPr="0027049D">
        <w:rPr>
          <w:rFonts w:ascii="Times New Roman" w:hAnsi="Times New Roman" w:cs="Times New Roman"/>
          <w:sz w:val="24"/>
          <w:szCs w:val="24"/>
        </w:rPr>
        <w:t xml:space="preserve"> §</w:t>
      </w:r>
    </w:p>
    <w:p w14:paraId="699432EA"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szakos tanulmányokban történő előrehaladás feltételeit a tantervben rögzített előfeltételi szabályok határozzák meg. A tantárgyi egység teljesítésének előfeltétele lehet más tantárgy vagy tantárgyi modul előzetes teljesítése. Ugyanannak a tantárgynak több előfeltétele is lehet.</w:t>
      </w:r>
    </w:p>
    <w:p w14:paraId="757231D7" w14:textId="77777777" w:rsidR="00994A29" w:rsidRPr="0027049D" w:rsidRDefault="0039159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94A29" w:rsidRPr="0027049D">
        <w:rPr>
          <w:rFonts w:ascii="Times New Roman" w:hAnsi="Times New Roman" w:cs="Times New Roman"/>
          <w:sz w:val="24"/>
          <w:szCs w:val="24"/>
        </w:rPr>
        <w:t xml:space="preserve">2) Az előfeltételek fajtái </w:t>
      </w:r>
    </w:p>
    <w:p w14:paraId="38EF0875"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az</w:t>
      </w:r>
      <w:proofErr w:type="gramEnd"/>
      <w:r w:rsidRPr="0027049D">
        <w:rPr>
          <w:rFonts w:ascii="Times New Roman" w:hAnsi="Times New Roman" w:cs="Times New Roman"/>
          <w:sz w:val="24"/>
          <w:szCs w:val="24"/>
        </w:rPr>
        <w:t xml:space="preserve"> előfeltétel típusa alapján </w:t>
      </w:r>
    </w:p>
    <w:p w14:paraId="45243404" w14:textId="77777777" w:rsidR="00994A29" w:rsidRPr="0027049D" w:rsidRDefault="00994A29" w:rsidP="00295A7D">
      <w:pPr>
        <w:pStyle w:val="Listaszerbekezds"/>
        <w:numPr>
          <w:ilvl w:val="0"/>
          <w:numId w:val="17"/>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tantárgy-előfeltétel: a tantárgyi egység teljesítésének előfeltétele az előfeltételként szolgáló tantárgy előzetes teljesítése;</w:t>
      </w:r>
    </w:p>
    <w:p w14:paraId="18EC4A2F" w14:textId="77777777" w:rsidR="00994A29" w:rsidRPr="0027049D" w:rsidRDefault="00994A29" w:rsidP="00295A7D">
      <w:pPr>
        <w:pStyle w:val="Listaszerbekezds"/>
        <w:numPr>
          <w:ilvl w:val="0"/>
          <w:numId w:val="17"/>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modul-előfeltétel: a tantárgyi egység teljesítésének előfeltétele az előfeltételként szolgáló modul előzetes teljesítése;</w:t>
      </w:r>
    </w:p>
    <w:p w14:paraId="3BE6A08D" w14:textId="77777777"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(3) A szakos tantárgy előfeltételeit – a tantárgyfelelős vagy az oktatási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eltérő rendelkezésének hiányában – meg kell szereznie annak a hallgatónak is, aki a tantárgyat nem szakos tantárgy teljesítése céljából veszi föl és teljesíti. Az előfeltétel teljesítése alól a nem szakos hallgatók számára a tantárgyfelelős engedélyével adható felmentés.</w:t>
      </w:r>
    </w:p>
    <w:p w14:paraId="19AA12E6" w14:textId="5037F05D" w:rsidR="00994A29" w:rsidRPr="0027049D"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2642FE" w:rsidRPr="00DD109B">
        <w:rPr>
          <w:rStyle w:val="Lbjegyzet-hivatkozs"/>
          <w:rFonts w:ascii="Times New Roman" w:hAnsi="Times New Roman" w:cs="Times New Roman"/>
          <w:sz w:val="24"/>
          <w:szCs w:val="24"/>
        </w:rPr>
        <w:footnoteReference w:id="124"/>
      </w:r>
      <w:r w:rsidRPr="0027049D">
        <w:rPr>
          <w:rFonts w:ascii="Times New Roman" w:hAnsi="Times New Roman" w:cs="Times New Roman"/>
          <w:sz w:val="24"/>
          <w:szCs w:val="24"/>
        </w:rPr>
        <w:t xml:space="preserve">Érvénytelennek minősül: ha a hallgató a vonatkozó </w:t>
      </w:r>
      <w:proofErr w:type="gramStart"/>
      <w:r w:rsidRPr="0027049D">
        <w:rPr>
          <w:rFonts w:ascii="Times New Roman" w:hAnsi="Times New Roman" w:cs="Times New Roman"/>
          <w:sz w:val="24"/>
          <w:szCs w:val="24"/>
        </w:rPr>
        <w:t>előfeltétel(</w:t>
      </w:r>
      <w:proofErr w:type="spellStart"/>
      <w:proofErr w:type="gramEnd"/>
      <w:r w:rsidRPr="0027049D">
        <w:rPr>
          <w:rFonts w:ascii="Times New Roman" w:hAnsi="Times New Roman" w:cs="Times New Roman"/>
          <w:sz w:val="24"/>
          <w:szCs w:val="24"/>
        </w:rPr>
        <w:t>ek</w:t>
      </w:r>
      <w:proofErr w:type="spellEnd"/>
      <w:r w:rsidRPr="0027049D">
        <w:rPr>
          <w:rFonts w:ascii="Times New Roman" w:hAnsi="Times New Roman" w:cs="Times New Roman"/>
          <w:sz w:val="24"/>
          <w:szCs w:val="24"/>
        </w:rPr>
        <w:t xml:space="preserve">) teljesítése nélkül abszolválja az adott tantárgyat. Ilyen esetben a teljesítésre vonatkozó téves bejegyzést/érdemjegyet a </w:t>
      </w:r>
      <w:r w:rsidR="00B45438" w:rsidRPr="0027049D">
        <w:rPr>
          <w:rFonts w:ascii="Times New Roman" w:hAnsi="Times New Roman" w:cs="Times New Roman"/>
          <w:sz w:val="24"/>
          <w:szCs w:val="24"/>
        </w:rPr>
        <w:t xml:space="preserve">Tanulmányi </w:t>
      </w:r>
      <w:r w:rsidR="00364917" w:rsidRPr="002642FE">
        <w:rPr>
          <w:rFonts w:ascii="Times New Roman" w:hAnsi="Times New Roman" w:cs="Times New Roman"/>
          <w:sz w:val="24"/>
          <w:szCs w:val="24"/>
        </w:rPr>
        <w:t xml:space="preserve">Osztály </w:t>
      </w:r>
      <w:r w:rsidRPr="0027049D">
        <w:rPr>
          <w:rFonts w:ascii="Times New Roman" w:hAnsi="Times New Roman" w:cs="Times New Roman"/>
          <w:sz w:val="24"/>
          <w:szCs w:val="24"/>
        </w:rPr>
        <w:t xml:space="preserve">törli a hallgató </w:t>
      </w:r>
      <w:r w:rsidR="00C62389" w:rsidRPr="00C30060">
        <w:rPr>
          <w:rFonts w:ascii="Times New Roman" w:hAnsi="Times New Roman" w:cs="Times New Roman"/>
          <w:sz w:val="24"/>
          <w:szCs w:val="24"/>
        </w:rPr>
        <w:t xml:space="preserve">féléves indexsorából </w:t>
      </w:r>
      <w:r w:rsidRPr="0027049D">
        <w:rPr>
          <w:rFonts w:ascii="Times New Roman" w:hAnsi="Times New Roman" w:cs="Times New Roman"/>
          <w:sz w:val="24"/>
          <w:szCs w:val="24"/>
        </w:rPr>
        <w:t>és a</w:t>
      </w:r>
      <w:r w:rsidR="00B07778">
        <w:rPr>
          <w:rFonts w:ascii="Times New Roman" w:hAnsi="Times New Roman" w:cs="Times New Roman"/>
          <w:sz w:val="24"/>
          <w:szCs w:val="24"/>
        </w:rPr>
        <w:t xml:space="preserve"> </w:t>
      </w:r>
      <w:proofErr w:type="spellStart"/>
      <w:r w:rsidR="00B07778">
        <w:rPr>
          <w:rFonts w:ascii="Times New Roman" w:hAnsi="Times New Roman" w:cs="Times New Roman"/>
          <w:sz w:val="24"/>
          <w:szCs w:val="24"/>
        </w:rPr>
        <w:t>TR-ből</w:t>
      </w:r>
      <w:proofErr w:type="spellEnd"/>
      <w:r w:rsidRPr="0027049D">
        <w:rPr>
          <w:rFonts w:ascii="Times New Roman" w:hAnsi="Times New Roman" w:cs="Times New Roman"/>
          <w:sz w:val="24"/>
          <w:szCs w:val="24"/>
        </w:rPr>
        <w:t>.</w:t>
      </w:r>
    </w:p>
    <w:p w14:paraId="25DA788D" w14:textId="04449EF6" w:rsidR="00364917" w:rsidRPr="002642FE" w:rsidRDefault="00994A29"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91593" w:rsidRPr="0027049D">
        <w:rPr>
          <w:rFonts w:ascii="Times New Roman" w:hAnsi="Times New Roman" w:cs="Times New Roman"/>
          <w:sz w:val="24"/>
          <w:szCs w:val="24"/>
        </w:rPr>
        <w:t>5</w:t>
      </w:r>
      <w:r w:rsidRPr="0027049D">
        <w:rPr>
          <w:rFonts w:ascii="Times New Roman" w:hAnsi="Times New Roman" w:cs="Times New Roman"/>
          <w:sz w:val="24"/>
          <w:szCs w:val="24"/>
        </w:rPr>
        <w:t xml:space="preserve">) </w:t>
      </w:r>
      <w:r w:rsidR="002642FE" w:rsidRPr="00DD109B">
        <w:rPr>
          <w:rStyle w:val="Lbjegyzet-hivatkozs"/>
          <w:rFonts w:ascii="Times New Roman" w:hAnsi="Times New Roman" w:cs="Times New Roman"/>
          <w:sz w:val="24"/>
          <w:szCs w:val="24"/>
        </w:rPr>
        <w:footnoteReference w:id="125"/>
      </w:r>
      <w:r w:rsidR="00364917" w:rsidRPr="002642FE">
        <w:rPr>
          <w:rFonts w:ascii="Times New Roman" w:hAnsi="Times New Roman" w:cs="Times New Roman"/>
          <w:sz w:val="24"/>
          <w:szCs w:val="24"/>
        </w:rPr>
        <w:t>A tanterv határozza meg, hogy az egyes tantárgyak felvételéhez milyen más tantárgyak előzetes teljesítése szükséges (előtanulmányi rend). Egy adott tantárgyhoz legfeljebb három másik tantárgy vagy a képzési célt illetően több tantárgyat magában foglaló legfeljebb egy, 15 kreditnél nem nagyobb kreditértékű tantárgycsoport (modul) rendelhető előtanulmányi kötelezettségként. A tantervben meghatározott egyes tantárgyakhoz más tantárgyaknak egyidejű felvétele is meghatározható követelményként.</w:t>
      </w:r>
      <w:r w:rsidR="00364917" w:rsidRPr="002642FE">
        <w:rPr>
          <w:rStyle w:val="Lbjegyzet-hivatkozs"/>
          <w:rFonts w:ascii="Times New Roman" w:hAnsi="Times New Roman" w:cs="Times New Roman"/>
          <w:sz w:val="24"/>
          <w:szCs w:val="24"/>
        </w:rPr>
        <w:footnoteReference w:id="126"/>
      </w:r>
    </w:p>
    <w:p w14:paraId="1F53865B" w14:textId="77777777" w:rsidR="00994A29" w:rsidRPr="0027049D" w:rsidRDefault="0039159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w:t>
      </w:r>
      <w:r w:rsidR="00994A29" w:rsidRPr="0027049D">
        <w:rPr>
          <w:rFonts w:ascii="Times New Roman" w:hAnsi="Times New Roman" w:cs="Times New Roman"/>
          <w:sz w:val="24"/>
          <w:szCs w:val="24"/>
        </w:rPr>
        <w:t xml:space="preserve">) Az előfeltételként megjelölt tantárgyat legkésőbb az előfeltételes tanegységgel azonos képzési időszakban, de azt megelőzően kell </w:t>
      </w:r>
      <w:r w:rsidR="00F34CAA" w:rsidRPr="0027049D">
        <w:rPr>
          <w:rFonts w:ascii="Times New Roman" w:hAnsi="Times New Roman" w:cs="Times New Roman"/>
          <w:sz w:val="24"/>
          <w:szCs w:val="24"/>
        </w:rPr>
        <w:t>teljesíteni.</w:t>
      </w:r>
    </w:p>
    <w:p w14:paraId="62561CCF" w14:textId="77777777" w:rsidR="00391593" w:rsidRPr="0027049D" w:rsidRDefault="00391593" w:rsidP="00B23602">
      <w:pPr>
        <w:tabs>
          <w:tab w:val="left" w:pos="0"/>
        </w:tabs>
        <w:autoSpaceDE w:val="0"/>
        <w:autoSpaceDN w:val="0"/>
        <w:spacing w:after="0" w:line="360" w:lineRule="auto"/>
        <w:jc w:val="both"/>
        <w:rPr>
          <w:rFonts w:ascii="Times New Roman" w:hAnsi="Times New Roman" w:cs="Times New Roman"/>
          <w:sz w:val="24"/>
          <w:szCs w:val="24"/>
        </w:rPr>
      </w:pPr>
    </w:p>
    <w:p w14:paraId="1C9C238B" w14:textId="77777777" w:rsidR="00994A29" w:rsidRPr="0027049D" w:rsidRDefault="00994A29" w:rsidP="00F34CAA">
      <w:pPr>
        <w:tabs>
          <w:tab w:val="left" w:pos="0"/>
        </w:tabs>
        <w:autoSpaceDE w:val="0"/>
        <w:autoSpaceDN w:val="0"/>
        <w:spacing w:after="0" w:line="360" w:lineRule="auto"/>
        <w:jc w:val="center"/>
        <w:rPr>
          <w:rFonts w:ascii="Times New Roman" w:hAnsi="Times New Roman" w:cs="Times New Roman"/>
          <w:b/>
          <w:sz w:val="24"/>
          <w:szCs w:val="24"/>
        </w:rPr>
      </w:pPr>
      <w:bookmarkStart w:id="46" w:name="_Toc361040151"/>
      <w:bookmarkStart w:id="47" w:name="_Toc410983729"/>
      <w:r w:rsidRPr="0027049D">
        <w:rPr>
          <w:rFonts w:ascii="Times New Roman" w:hAnsi="Times New Roman" w:cs="Times New Roman"/>
          <w:b/>
          <w:sz w:val="24"/>
          <w:szCs w:val="24"/>
        </w:rPr>
        <w:t>Az ajánlott tanterv</w:t>
      </w:r>
      <w:bookmarkEnd w:id="46"/>
      <w:bookmarkEnd w:id="47"/>
    </w:p>
    <w:p w14:paraId="2D0C4604" w14:textId="77777777" w:rsidR="00391593" w:rsidRPr="0027049D" w:rsidRDefault="00391593" w:rsidP="00F34CAA">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w:t>
      </w:r>
      <w:r w:rsidR="00835F93" w:rsidRPr="0027049D">
        <w:rPr>
          <w:rFonts w:ascii="Times New Roman" w:hAnsi="Times New Roman" w:cs="Times New Roman"/>
          <w:sz w:val="24"/>
          <w:szCs w:val="24"/>
        </w:rPr>
        <w:t>1</w:t>
      </w:r>
      <w:r w:rsidRPr="0027049D">
        <w:rPr>
          <w:rFonts w:ascii="Times New Roman" w:hAnsi="Times New Roman" w:cs="Times New Roman"/>
          <w:sz w:val="24"/>
          <w:szCs w:val="24"/>
        </w:rPr>
        <w:t>. §</w:t>
      </w:r>
    </w:p>
    <w:p w14:paraId="4AE6DBF9"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Az ajánlott tanterv a tantárgyak félévekre történő elosztását tartalmazó, az Egyetem által a tantárgyak elvégzésének sorrendjére, valamint az elvégzés időbeli ütemezésére ajánlott tanulmányi rend. </w:t>
      </w:r>
    </w:p>
    <w:p w14:paraId="1591B51A"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Az ajánlott tanterv szerinti tanulmányi előrehaladással a hallgató tanulmányait a képzési és kimeneti követelményekben meghatározott képzési idő alatt, egyenletes terhelés mellett – félévente 30 (+, - 3) kredit teljesítésével – fejezheti be úgy, hogy minden tantárgy felvételénél eleget tehet az előtanulmányi követelményeknek.  </w:t>
      </w:r>
    </w:p>
    <w:p w14:paraId="11DD7187"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Az ajánlott tantervtől a hallgatónak lehetősége van a tanterv keretei között eltérni, tanulmányaiban egyéni ütemezés szerint haladni. </w:t>
      </w:r>
    </w:p>
    <w:p w14:paraId="7758FBAA" w14:textId="1C2E412B"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2642FE" w:rsidRPr="00DD109B">
        <w:rPr>
          <w:rStyle w:val="Lbjegyzet-hivatkozs"/>
          <w:rFonts w:ascii="Times New Roman" w:hAnsi="Times New Roman" w:cs="Times New Roman"/>
          <w:sz w:val="24"/>
          <w:szCs w:val="24"/>
        </w:rPr>
        <w:footnoteReference w:id="127"/>
      </w:r>
      <w:r w:rsidRPr="0027049D">
        <w:rPr>
          <w:rFonts w:ascii="Times New Roman" w:hAnsi="Times New Roman" w:cs="Times New Roman"/>
          <w:sz w:val="24"/>
          <w:szCs w:val="24"/>
        </w:rPr>
        <w:t xml:space="preserve"> </w:t>
      </w:r>
    </w:p>
    <w:p w14:paraId="2BBBAEBB" w14:textId="0FABB0C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(5) </w:t>
      </w:r>
      <w:r w:rsidR="002642FE" w:rsidRPr="00DD109B">
        <w:rPr>
          <w:rStyle w:val="Lbjegyzet-hivatkozs"/>
          <w:rFonts w:ascii="Times New Roman" w:hAnsi="Times New Roman" w:cs="Times New Roman"/>
          <w:sz w:val="24"/>
          <w:szCs w:val="24"/>
        </w:rPr>
        <w:footnoteReference w:id="128"/>
      </w:r>
      <w:r w:rsidRPr="0027049D">
        <w:rPr>
          <w:rFonts w:ascii="Times New Roman" w:hAnsi="Times New Roman" w:cs="Times New Roman"/>
          <w:sz w:val="24"/>
          <w:szCs w:val="24"/>
        </w:rPr>
        <w:t xml:space="preserve">Ha a hallgató nem a szakjához tartozó tantárgyat kíván felvenni, szándékát az adott </w:t>
      </w:r>
      <w:r w:rsidR="003C1B26" w:rsidRPr="0027049D">
        <w:rPr>
          <w:rFonts w:ascii="Times New Roman" w:hAnsi="Times New Roman" w:cs="Times New Roman"/>
          <w:sz w:val="24"/>
          <w:szCs w:val="24"/>
        </w:rPr>
        <w:t xml:space="preserve">tantárgyat hirdető </w:t>
      </w:r>
      <w:r w:rsidR="00364917" w:rsidRPr="002642FE">
        <w:rPr>
          <w:rFonts w:ascii="Times New Roman" w:hAnsi="Times New Roman" w:cs="Times New Roman"/>
          <w:sz w:val="24"/>
          <w:szCs w:val="24"/>
        </w:rPr>
        <w:t xml:space="preserve">intézeti </w:t>
      </w:r>
      <w:r w:rsidR="003C1B26" w:rsidRPr="0027049D">
        <w:rPr>
          <w:rFonts w:ascii="Times New Roman" w:hAnsi="Times New Roman" w:cs="Times New Roman"/>
          <w:sz w:val="24"/>
          <w:szCs w:val="24"/>
        </w:rPr>
        <w:t xml:space="preserve">tanszéken/intézetben, illetve tantárgyfelelős oktatóhoz benyújtott elektronikus kérvénnyel </w:t>
      </w:r>
      <w:r w:rsidRPr="0027049D">
        <w:rPr>
          <w:rFonts w:ascii="Times New Roman" w:hAnsi="Times New Roman" w:cs="Times New Roman"/>
          <w:sz w:val="24"/>
          <w:szCs w:val="24"/>
        </w:rPr>
        <w:t xml:space="preserve">jelzi. </w:t>
      </w:r>
    </w:p>
    <w:p w14:paraId="5A2B0D14" w14:textId="77777777" w:rsidR="00AB7D5D" w:rsidRPr="0027049D" w:rsidRDefault="00AB7D5D" w:rsidP="00391593">
      <w:pPr>
        <w:tabs>
          <w:tab w:val="left" w:pos="0"/>
        </w:tabs>
        <w:autoSpaceDE w:val="0"/>
        <w:autoSpaceDN w:val="0"/>
        <w:spacing w:after="0" w:line="360" w:lineRule="auto"/>
        <w:jc w:val="both"/>
        <w:rPr>
          <w:rFonts w:ascii="Times New Roman" w:hAnsi="Times New Roman" w:cs="Times New Roman"/>
          <w:sz w:val="24"/>
          <w:szCs w:val="24"/>
        </w:rPr>
      </w:pPr>
    </w:p>
    <w:p w14:paraId="40A1AD9B" w14:textId="77777777" w:rsidR="00391593" w:rsidRPr="0027049D" w:rsidRDefault="00391593" w:rsidP="00391593">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w:t>
      </w:r>
      <w:r w:rsidR="00835F93" w:rsidRPr="0027049D">
        <w:rPr>
          <w:rFonts w:ascii="Times New Roman" w:hAnsi="Times New Roman" w:cs="Times New Roman"/>
          <w:sz w:val="24"/>
          <w:szCs w:val="24"/>
        </w:rPr>
        <w:t>2</w:t>
      </w:r>
      <w:r w:rsidRPr="0027049D">
        <w:rPr>
          <w:rFonts w:ascii="Times New Roman" w:hAnsi="Times New Roman" w:cs="Times New Roman"/>
          <w:sz w:val="24"/>
          <w:szCs w:val="24"/>
        </w:rPr>
        <w:t>. §</w:t>
      </w:r>
    </w:p>
    <w:p w14:paraId="158DD805"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 szak tantervére vonatkozó előterjesztést a szakért felelős oktatási szervezeti egység a képzési és kimeneti követelményekkel összhangban dolgozza ki. </w:t>
      </w:r>
    </w:p>
    <w:p w14:paraId="7DA500F1"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tantárgyak felsorolása – féléves bontás nélkül, modulokba, képzési szakaszokba rendezve – tartalmazza az oklevél megszerzéséhez szükséges valamennyi tanulmányi követelményt.</w:t>
      </w:r>
    </w:p>
    <w:p w14:paraId="3E22288B"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szak tanterve hierarchikusan modulokból és tanegységekből épül fel.</w:t>
      </w:r>
    </w:p>
    <w:p w14:paraId="3F7A343D" w14:textId="77777777" w:rsidR="00391593" w:rsidRPr="0027049D" w:rsidRDefault="00391593" w:rsidP="00391593">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szak tanterve a (3) bekezdésben foglaltakon kívül, illetve attól eltérően tartalmazza:</w:t>
      </w:r>
    </w:p>
    <w:p w14:paraId="4E32D689" w14:textId="77777777" w:rsidR="00391593" w:rsidRPr="0027049D" w:rsidRDefault="00391593" w:rsidP="00295A7D">
      <w:pPr>
        <w:pStyle w:val="Listaszerbekezds"/>
        <w:numPr>
          <w:ilvl w:val="0"/>
          <w:numId w:val="16"/>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tanterv hatályba léptetésének időpontját,</w:t>
      </w:r>
    </w:p>
    <w:p w14:paraId="0F5D1F76" w14:textId="77777777" w:rsidR="00391593" w:rsidRPr="0027049D" w:rsidRDefault="00391593" w:rsidP="00295A7D">
      <w:pPr>
        <w:pStyle w:val="Listaszerbekezds"/>
        <w:numPr>
          <w:ilvl w:val="0"/>
          <w:numId w:val="16"/>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az elvégzendő </w:t>
      </w:r>
      <w:proofErr w:type="gramStart"/>
      <w:r w:rsidRPr="0027049D">
        <w:rPr>
          <w:rFonts w:ascii="Times New Roman" w:hAnsi="Times New Roman" w:cs="Times New Roman"/>
          <w:sz w:val="24"/>
          <w:szCs w:val="24"/>
        </w:rPr>
        <w:t>modul(</w:t>
      </w:r>
      <w:proofErr w:type="gramEnd"/>
      <w:r w:rsidRPr="0027049D">
        <w:rPr>
          <w:rFonts w:ascii="Times New Roman" w:hAnsi="Times New Roman" w:cs="Times New Roman"/>
          <w:sz w:val="24"/>
          <w:szCs w:val="24"/>
        </w:rPr>
        <w:t xml:space="preserve">ok) és tantárgyak rendszerét az elvégzésükre vonatkozó szabályokkal, </w:t>
      </w:r>
    </w:p>
    <w:p w14:paraId="028CB59B" w14:textId="77777777" w:rsidR="00391593" w:rsidRPr="0027049D" w:rsidRDefault="00391593" w:rsidP="00295A7D">
      <w:pPr>
        <w:pStyle w:val="Listaszerbekezds"/>
        <w:numPr>
          <w:ilvl w:val="0"/>
          <w:numId w:val="16"/>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kontaktórák és az egyéni tanulmányi munkaidő óraszámát,</w:t>
      </w:r>
    </w:p>
    <w:p w14:paraId="6B1FB693" w14:textId="77777777" w:rsidR="00391593" w:rsidRPr="0027049D" w:rsidRDefault="00391593" w:rsidP="00295A7D">
      <w:pPr>
        <w:pStyle w:val="Listaszerbekezds"/>
        <w:numPr>
          <w:ilvl w:val="0"/>
          <w:numId w:val="16"/>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az abszolutórium megszerzésének egyéb feltételeit, a </w:t>
      </w:r>
      <w:proofErr w:type="spellStart"/>
      <w:r w:rsidRPr="0027049D">
        <w:rPr>
          <w:rFonts w:ascii="Times New Roman" w:hAnsi="Times New Roman" w:cs="Times New Roman"/>
          <w:sz w:val="24"/>
          <w:szCs w:val="24"/>
        </w:rPr>
        <w:t>kritériumfeltételeket</w:t>
      </w:r>
      <w:proofErr w:type="spellEnd"/>
      <w:r w:rsidRPr="0027049D">
        <w:rPr>
          <w:rFonts w:ascii="Times New Roman" w:hAnsi="Times New Roman" w:cs="Times New Roman"/>
          <w:sz w:val="24"/>
          <w:szCs w:val="24"/>
        </w:rPr>
        <w:t>,</w:t>
      </w:r>
    </w:p>
    <w:p w14:paraId="3AAC193F" w14:textId="77777777" w:rsidR="00391593" w:rsidRPr="0027049D" w:rsidRDefault="00391593" w:rsidP="00295A7D">
      <w:pPr>
        <w:pStyle w:val="Listaszerbekezds"/>
        <w:numPr>
          <w:ilvl w:val="0"/>
          <w:numId w:val="16"/>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oklevél (bizonyítvány) minősítésének számítási módját.</w:t>
      </w:r>
    </w:p>
    <w:p w14:paraId="77514965" w14:textId="77777777" w:rsidR="00994A29" w:rsidRPr="0027049D" w:rsidRDefault="0039159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w:t>
      </w:r>
      <w:r w:rsidR="00994A29" w:rsidRPr="0027049D">
        <w:rPr>
          <w:rFonts w:ascii="Times New Roman" w:hAnsi="Times New Roman" w:cs="Times New Roman"/>
          <w:sz w:val="24"/>
          <w:szCs w:val="24"/>
        </w:rPr>
        <w:t>A tanulmányi rend tartalmazza:</w:t>
      </w:r>
    </w:p>
    <w:p w14:paraId="04799AC9" w14:textId="77777777" w:rsidR="00994A29" w:rsidRPr="0027049D" w:rsidRDefault="00994A29" w:rsidP="00295A7D">
      <w:pPr>
        <w:pStyle w:val="Listaszerbekezds"/>
        <w:numPr>
          <w:ilvl w:val="0"/>
          <w:numId w:val="18"/>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munkarend megnevezését,</w:t>
      </w:r>
    </w:p>
    <w:p w14:paraId="4833C47F" w14:textId="77777777" w:rsidR="00994A29" w:rsidRPr="0027049D" w:rsidRDefault="00994A29" w:rsidP="00295A7D">
      <w:pPr>
        <w:pStyle w:val="Listaszerbekezds"/>
        <w:numPr>
          <w:ilvl w:val="0"/>
          <w:numId w:val="18"/>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tantárgyak típusát, óraszámát,</w:t>
      </w:r>
    </w:p>
    <w:p w14:paraId="05060DD0" w14:textId="77777777" w:rsidR="00994A29" w:rsidRPr="0027049D" w:rsidRDefault="00994A29" w:rsidP="00295A7D">
      <w:pPr>
        <w:pStyle w:val="Listaszerbekezds"/>
        <w:numPr>
          <w:ilvl w:val="0"/>
          <w:numId w:val="18"/>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részidős képzés esetén a kontaktórák számát és ütemezését, az egyéni tanulmányi munkaidő óraszámát,</w:t>
      </w:r>
    </w:p>
    <w:p w14:paraId="544C9796" w14:textId="77777777" w:rsidR="00994A29" w:rsidRPr="0027049D" w:rsidRDefault="00994A29" w:rsidP="00295A7D">
      <w:pPr>
        <w:pStyle w:val="Listaszerbekezds"/>
        <w:numPr>
          <w:ilvl w:val="0"/>
          <w:numId w:val="18"/>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tantárgyfelelős, illetve a tantárgy oktatásában részt vevők nevét</w:t>
      </w:r>
    </w:p>
    <w:p w14:paraId="19604A15" w14:textId="77777777" w:rsidR="00994A29" w:rsidRPr="0027049D" w:rsidRDefault="00B75E86" w:rsidP="00295A7D">
      <w:pPr>
        <w:pStyle w:val="Listaszerbekezds"/>
        <w:numPr>
          <w:ilvl w:val="0"/>
          <w:numId w:val="18"/>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tantárgy előfeltételeit.</w:t>
      </w:r>
    </w:p>
    <w:p w14:paraId="1E06D362"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p>
    <w:p w14:paraId="06E82295" w14:textId="77777777" w:rsidR="00193528" w:rsidRPr="0027049D" w:rsidRDefault="00B75E86" w:rsidP="00B75E8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Részismeretek megszerzése</w:t>
      </w:r>
    </w:p>
    <w:p w14:paraId="128368A7" w14:textId="77777777" w:rsidR="00835F93" w:rsidRPr="0027049D" w:rsidRDefault="00835F93" w:rsidP="00B75E8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43. §</w:t>
      </w:r>
    </w:p>
    <w:p w14:paraId="56527CD3"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Az Egyetemen részismeretek megszerzése érdekében </w:t>
      </w:r>
      <w:r w:rsidR="00835F93" w:rsidRPr="0027049D">
        <w:rPr>
          <w:rFonts w:ascii="Times New Roman" w:hAnsi="Times New Roman" w:cs="Times New Roman"/>
          <w:sz w:val="24"/>
          <w:szCs w:val="24"/>
        </w:rPr>
        <w:t xml:space="preserve">képzés </w:t>
      </w:r>
      <w:r w:rsidRPr="0027049D">
        <w:rPr>
          <w:rFonts w:ascii="Times New Roman" w:hAnsi="Times New Roman" w:cs="Times New Roman"/>
          <w:sz w:val="24"/>
          <w:szCs w:val="24"/>
        </w:rPr>
        <w:t>indítható.</w:t>
      </w:r>
      <w:r w:rsidR="00835F93" w:rsidRPr="0027049D">
        <w:rPr>
          <w:rStyle w:val="Lbjegyzet-hivatkozs"/>
          <w:rFonts w:ascii="Times New Roman" w:hAnsi="Times New Roman" w:cs="Times New Roman"/>
          <w:sz w:val="24"/>
          <w:szCs w:val="24"/>
        </w:rPr>
        <w:footnoteReference w:id="129"/>
      </w:r>
      <w:r w:rsidR="00391CC4" w:rsidRPr="0027049D">
        <w:rPr>
          <w:rFonts w:ascii="Times New Roman" w:hAnsi="Times New Roman" w:cs="Times New Roman"/>
          <w:sz w:val="24"/>
          <w:szCs w:val="24"/>
        </w:rPr>
        <w:t xml:space="preserve"> </w:t>
      </w:r>
    </w:p>
    <w:p w14:paraId="358B804C"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 részismeretek megszerzése érdekében indítandó képzést a képzésért felelős szervezeti egység előterjesztésére, az érintett karok Kari Tanácsainak véleménye meghallgatásával a Szenátus fogadja el. </w:t>
      </w:r>
    </w:p>
    <w:p w14:paraId="43C5AEB0"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(3) Az indításról hozott döntés alapján a Rektor kezdeményezi az Oktatási Hivatalnál a képzés nyilvántartásba vételét, a képzés csak a nyilvántartásba vételt követően indítható.</w:t>
      </w:r>
    </w:p>
    <w:p w14:paraId="11CB6FEE"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Részismeretek megszerzése érdekében folytatandó képzésre alap-, vagy mesterképzésben fokozatot és szakképzettséget tanúsító oklevelet szerzett személy jelentkezhet.</w:t>
      </w:r>
    </w:p>
    <w:p w14:paraId="4491B6B5" w14:textId="77777777" w:rsidR="00193528" w:rsidRPr="0027049D" w:rsidRDefault="00193528"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A részismeretek megszerzése érdekében folytatott tanulmány maximum 2 szemeszter időtartamban, </w:t>
      </w:r>
      <w:r w:rsidR="00C326CC" w:rsidRPr="0027049D">
        <w:rPr>
          <w:rFonts w:ascii="Times New Roman" w:hAnsi="Times New Roman" w:cs="Times New Roman"/>
          <w:sz w:val="24"/>
          <w:szCs w:val="24"/>
        </w:rPr>
        <w:t>önköltséges</w:t>
      </w:r>
      <w:r w:rsidRPr="0027049D">
        <w:rPr>
          <w:rFonts w:ascii="Times New Roman" w:hAnsi="Times New Roman" w:cs="Times New Roman"/>
          <w:sz w:val="24"/>
          <w:szCs w:val="24"/>
        </w:rPr>
        <w:t xml:space="preserve"> formában végezhető.</w:t>
      </w:r>
    </w:p>
    <w:p w14:paraId="251B0EE7" w14:textId="77777777" w:rsidR="008D33AF" w:rsidRPr="0027049D" w:rsidRDefault="00193528" w:rsidP="008D33AF">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8D33AF" w:rsidRPr="0027049D">
        <w:rPr>
          <w:rFonts w:ascii="Times New Roman" w:hAnsi="Times New Roman" w:cs="Times New Roman"/>
          <w:sz w:val="24"/>
          <w:szCs w:val="24"/>
        </w:rPr>
        <w:t>6</w:t>
      </w:r>
      <w:r w:rsidRPr="0027049D">
        <w:rPr>
          <w:rFonts w:ascii="Times New Roman" w:hAnsi="Times New Roman" w:cs="Times New Roman"/>
          <w:sz w:val="24"/>
          <w:szCs w:val="24"/>
        </w:rPr>
        <w:t xml:space="preserve">) </w:t>
      </w:r>
      <w:r w:rsidR="008D33AF" w:rsidRPr="0027049D">
        <w:rPr>
          <w:rFonts w:ascii="Times New Roman" w:hAnsi="Times New Roman" w:cs="Times New Roman"/>
          <w:sz w:val="24"/>
          <w:szCs w:val="24"/>
        </w:rPr>
        <w:t xml:space="preserve">Az Egyetem részismereti képzés befejezését követően a megszerzett ismeretekről, kreditértékről igazolást állít ki. </w:t>
      </w:r>
    </w:p>
    <w:p w14:paraId="1A1782E5" w14:textId="77777777" w:rsidR="008D33AF" w:rsidRPr="0027049D" w:rsidRDefault="008D33AF" w:rsidP="008D33AF">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elvégzett kurzus, modul teljesítése felsőfokú tanulmányokba a kreditátvitel szabályai szerint beszámítható. A részismeretek megszerzése érdekében folytatott tanulmány maximum két szemeszter időtartamban, költségtérítéses formában végezhető.</w:t>
      </w:r>
    </w:p>
    <w:p w14:paraId="13054FE7" w14:textId="77777777" w:rsidR="00B5203C" w:rsidRPr="0027049D" w:rsidRDefault="00B5203C" w:rsidP="00B75E86">
      <w:pPr>
        <w:tabs>
          <w:tab w:val="left" w:pos="0"/>
        </w:tabs>
        <w:autoSpaceDE w:val="0"/>
        <w:autoSpaceDN w:val="0"/>
        <w:spacing w:after="0" w:line="360" w:lineRule="auto"/>
        <w:jc w:val="center"/>
        <w:rPr>
          <w:rFonts w:ascii="Times New Roman" w:hAnsi="Times New Roman" w:cs="Times New Roman"/>
          <w:b/>
          <w:sz w:val="24"/>
          <w:szCs w:val="24"/>
        </w:rPr>
      </w:pPr>
    </w:p>
    <w:p w14:paraId="4DD71A0C" w14:textId="77777777" w:rsidR="009E43D6" w:rsidRPr="0027049D" w:rsidRDefault="009E43D6" w:rsidP="00B75E8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tanév rendje</w:t>
      </w:r>
    </w:p>
    <w:p w14:paraId="500F22FD" w14:textId="77777777" w:rsidR="008D33AF" w:rsidRPr="0027049D" w:rsidRDefault="008D33AF" w:rsidP="00B75E8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44. §</w:t>
      </w:r>
    </w:p>
    <w:p w14:paraId="6FBE1B93" w14:textId="77777777" w:rsidR="009E43D6"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képzési időszak tanévekre, félévekre, ezeken belül regisztrációs időszakra, szorgalmi időszakra, vizsgaidőszakra, szakmai gyakorlaton eltöltendő időszakra és oktatási szünetekre tagozódik.</w:t>
      </w:r>
    </w:p>
    <w:p w14:paraId="6B34C42C" w14:textId="173A0F3C" w:rsidR="009E43D6" w:rsidRPr="0027049D" w:rsidRDefault="008D33A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E43D6" w:rsidRPr="0027049D">
        <w:rPr>
          <w:rFonts w:ascii="Times New Roman" w:hAnsi="Times New Roman" w:cs="Times New Roman"/>
          <w:sz w:val="24"/>
          <w:szCs w:val="24"/>
        </w:rPr>
        <w:t xml:space="preserve">2) </w:t>
      </w:r>
      <w:r w:rsidR="002642FE" w:rsidRPr="00DD109B">
        <w:rPr>
          <w:rStyle w:val="Lbjegyzet-hivatkozs"/>
          <w:rFonts w:ascii="Times New Roman" w:hAnsi="Times New Roman" w:cs="Times New Roman"/>
          <w:sz w:val="24"/>
          <w:szCs w:val="24"/>
        </w:rPr>
        <w:footnoteReference w:id="130"/>
      </w:r>
      <w:r w:rsidR="009E43D6" w:rsidRPr="0027049D">
        <w:rPr>
          <w:rFonts w:ascii="Times New Roman" w:hAnsi="Times New Roman" w:cs="Times New Roman"/>
          <w:sz w:val="24"/>
          <w:szCs w:val="24"/>
        </w:rPr>
        <w:t xml:space="preserve">A félév </w:t>
      </w:r>
      <w:r w:rsidR="003C1B26" w:rsidRPr="0027049D">
        <w:rPr>
          <w:rFonts w:ascii="Times New Roman" w:hAnsi="Times New Roman" w:cs="Times New Roman"/>
          <w:sz w:val="24"/>
          <w:szCs w:val="24"/>
        </w:rPr>
        <w:t xml:space="preserve">– a duális képzés és a doktori képzés kivételével – </w:t>
      </w:r>
      <w:r w:rsidR="009E43D6" w:rsidRPr="0027049D">
        <w:rPr>
          <w:rFonts w:ascii="Times New Roman" w:hAnsi="Times New Roman" w:cs="Times New Roman"/>
          <w:sz w:val="24"/>
          <w:szCs w:val="24"/>
        </w:rPr>
        <w:t>öt hónapból álló oktatásszervezési időszak. A szorgalmi időszak 13-15 hétig tart, melyet a 4-6 hétig tartó vizsgaidőszak követ. A szorgalmi és vizsgaidőszakok a képzések sajátosságaiból adódóan változhatnak.</w:t>
      </w:r>
    </w:p>
    <w:p w14:paraId="6256A9DE" w14:textId="77777777" w:rsidR="00CE655A" w:rsidRPr="0027049D" w:rsidRDefault="00CE655A"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Duális képzésben a tanév hossza: 48 hét, melyből a hallgató 26 hetet a felsőoktatási intézményben, 22 hetet a szerződött vállalatnál tölt a hallgató.</w:t>
      </w:r>
    </w:p>
    <w:p w14:paraId="31BF9A6B" w14:textId="77777777" w:rsidR="008D33AF"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CE655A" w:rsidRPr="0027049D">
        <w:rPr>
          <w:rFonts w:ascii="Times New Roman" w:hAnsi="Times New Roman" w:cs="Times New Roman"/>
          <w:sz w:val="24"/>
          <w:szCs w:val="24"/>
        </w:rPr>
        <w:t>4</w:t>
      </w:r>
      <w:r w:rsidRPr="0027049D">
        <w:rPr>
          <w:rFonts w:ascii="Times New Roman" w:hAnsi="Times New Roman" w:cs="Times New Roman"/>
          <w:sz w:val="24"/>
          <w:szCs w:val="24"/>
        </w:rPr>
        <w:t xml:space="preserve">) Az Egyetem adott tanévre vonatkozó időbeosztását - a karok adatszolgáltatása és javaslata alapján, valamint a Hallgatói Ügyek Igazgatóságával történt egyeztetés után – az oktatási rektorhelyettes készíti el, </w:t>
      </w:r>
      <w:r w:rsidR="00C326E1" w:rsidRPr="0027049D">
        <w:rPr>
          <w:rFonts w:ascii="Times New Roman" w:hAnsi="Times New Roman" w:cs="Times New Roman"/>
          <w:sz w:val="24"/>
          <w:szCs w:val="24"/>
        </w:rPr>
        <w:t>a</w:t>
      </w:r>
      <w:r w:rsidRPr="0027049D">
        <w:rPr>
          <w:rFonts w:ascii="Times New Roman" w:hAnsi="Times New Roman" w:cs="Times New Roman"/>
          <w:sz w:val="24"/>
          <w:szCs w:val="24"/>
        </w:rPr>
        <w:t>melyet az adott tanévet megelőző tanév második félévében a Szenátus hagy jóvá.</w:t>
      </w:r>
      <w:r w:rsidR="00902D32" w:rsidRPr="0027049D">
        <w:rPr>
          <w:rFonts w:ascii="Times New Roman" w:hAnsi="Times New Roman" w:cs="Times New Roman"/>
          <w:sz w:val="24"/>
          <w:szCs w:val="24"/>
        </w:rPr>
        <w:t xml:space="preserve"> </w:t>
      </w:r>
    </w:p>
    <w:p w14:paraId="1E93BC83" w14:textId="77777777" w:rsidR="009E43D6" w:rsidRPr="0027049D" w:rsidRDefault="00CE655A"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w:t>
      </w:r>
      <w:r w:rsidR="008D33AF" w:rsidRPr="0027049D">
        <w:rPr>
          <w:rFonts w:ascii="Times New Roman" w:hAnsi="Times New Roman" w:cs="Times New Roman"/>
          <w:sz w:val="24"/>
          <w:szCs w:val="24"/>
        </w:rPr>
        <w:t xml:space="preserve">) </w:t>
      </w:r>
      <w:r w:rsidR="00902D32" w:rsidRPr="0027049D">
        <w:rPr>
          <w:rFonts w:ascii="Times New Roman" w:hAnsi="Times New Roman" w:cs="Times New Roman"/>
          <w:sz w:val="24"/>
          <w:szCs w:val="24"/>
        </w:rPr>
        <w:t xml:space="preserve">A tanév rendje a </w:t>
      </w:r>
      <w:proofErr w:type="spellStart"/>
      <w:r w:rsidR="00B07778">
        <w:rPr>
          <w:rFonts w:ascii="Times New Roman" w:hAnsi="Times New Roman" w:cs="Times New Roman"/>
          <w:sz w:val="24"/>
          <w:szCs w:val="24"/>
        </w:rPr>
        <w:t>TR-ből</w:t>
      </w:r>
      <w:proofErr w:type="spellEnd"/>
      <w:r w:rsidR="00902D32" w:rsidRPr="0027049D">
        <w:rPr>
          <w:rFonts w:ascii="Times New Roman" w:hAnsi="Times New Roman" w:cs="Times New Roman"/>
          <w:sz w:val="24"/>
          <w:szCs w:val="24"/>
        </w:rPr>
        <w:t xml:space="preserve"> letölthető. </w:t>
      </w:r>
    </w:p>
    <w:p w14:paraId="24B3A590" w14:textId="77777777" w:rsidR="00C258F1" w:rsidRPr="0027049D" w:rsidRDefault="00C258F1" w:rsidP="004E624C">
      <w:pPr>
        <w:tabs>
          <w:tab w:val="left" w:pos="0"/>
        </w:tabs>
        <w:autoSpaceDE w:val="0"/>
        <w:autoSpaceDN w:val="0"/>
        <w:spacing w:after="0" w:line="360" w:lineRule="auto"/>
        <w:jc w:val="both"/>
        <w:rPr>
          <w:rFonts w:ascii="Times New Roman" w:hAnsi="Times New Roman" w:cs="Times New Roman"/>
          <w:b/>
          <w:sz w:val="24"/>
          <w:szCs w:val="24"/>
        </w:rPr>
      </w:pPr>
      <w:bookmarkStart w:id="48" w:name="_Toc78257865"/>
      <w:bookmarkStart w:id="49" w:name="_Toc164850807"/>
      <w:bookmarkStart w:id="50" w:name="_Toc164852062"/>
      <w:bookmarkStart w:id="51" w:name="_Toc164852211"/>
      <w:bookmarkStart w:id="52" w:name="_Toc361040171"/>
      <w:bookmarkStart w:id="53" w:name="_Toc410983775"/>
    </w:p>
    <w:p w14:paraId="1AE35317" w14:textId="77777777" w:rsidR="009E43D6" w:rsidRPr="0027049D" w:rsidRDefault="009E43D6" w:rsidP="00B75E8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 xml:space="preserve">A </w:t>
      </w:r>
      <w:r w:rsidR="00C326E1" w:rsidRPr="0027049D">
        <w:rPr>
          <w:rFonts w:ascii="Times New Roman" w:hAnsi="Times New Roman" w:cs="Times New Roman"/>
          <w:b/>
          <w:sz w:val="24"/>
          <w:szCs w:val="24"/>
        </w:rPr>
        <w:t xml:space="preserve">kurzusok </w:t>
      </w:r>
      <w:r w:rsidRPr="0027049D">
        <w:rPr>
          <w:rFonts w:ascii="Times New Roman" w:hAnsi="Times New Roman" w:cs="Times New Roman"/>
          <w:b/>
          <w:sz w:val="24"/>
          <w:szCs w:val="24"/>
        </w:rPr>
        <w:t>meghirdetése</w:t>
      </w:r>
      <w:bookmarkEnd w:id="48"/>
      <w:bookmarkEnd w:id="49"/>
      <w:bookmarkEnd w:id="50"/>
      <w:bookmarkEnd w:id="51"/>
      <w:bookmarkEnd w:id="52"/>
      <w:bookmarkEnd w:id="53"/>
    </w:p>
    <w:p w14:paraId="1DF761AA" w14:textId="77777777" w:rsidR="00C258F1" w:rsidRPr="0027049D" w:rsidRDefault="00C258F1" w:rsidP="00B75E8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45. §</w:t>
      </w:r>
    </w:p>
    <w:p w14:paraId="366A7519" w14:textId="3A12D324" w:rsidR="00C7458A"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(1) </w:t>
      </w:r>
      <w:r w:rsidR="0090155A">
        <w:rPr>
          <w:rStyle w:val="Lbjegyzet-hivatkozs"/>
          <w:rFonts w:ascii="Times New Roman" w:hAnsi="Times New Roman" w:cs="Times New Roman"/>
          <w:sz w:val="24"/>
          <w:szCs w:val="24"/>
        </w:rPr>
        <w:footnoteReference w:id="131"/>
      </w:r>
      <w:r w:rsidR="002642FE" w:rsidRPr="002642FE">
        <w:rPr>
          <w:rFonts w:ascii="Times New Roman" w:hAnsi="Times New Roman" w:cs="Times New Roman"/>
          <w:sz w:val="24"/>
          <w:szCs w:val="24"/>
          <w:vertAlign w:val="superscript"/>
        </w:rPr>
        <w:t>,</w:t>
      </w:r>
      <w:r w:rsidR="002642FE" w:rsidRPr="00DD109B">
        <w:rPr>
          <w:rStyle w:val="Lbjegyzet-hivatkozs"/>
          <w:rFonts w:ascii="Times New Roman" w:hAnsi="Times New Roman" w:cs="Times New Roman"/>
          <w:sz w:val="24"/>
          <w:szCs w:val="24"/>
        </w:rPr>
        <w:footnoteReference w:id="132"/>
      </w:r>
      <w:r w:rsidRPr="0027049D">
        <w:rPr>
          <w:rFonts w:ascii="Times New Roman" w:hAnsi="Times New Roman" w:cs="Times New Roman"/>
          <w:sz w:val="24"/>
          <w:szCs w:val="24"/>
        </w:rPr>
        <w:t xml:space="preserve">A </w:t>
      </w:r>
      <w:r w:rsidR="00C326E1" w:rsidRPr="0027049D">
        <w:rPr>
          <w:rFonts w:ascii="Times New Roman" w:hAnsi="Times New Roman" w:cs="Times New Roman"/>
          <w:sz w:val="24"/>
          <w:szCs w:val="24"/>
        </w:rPr>
        <w:t>kurzusok</w:t>
      </w:r>
      <w:r w:rsidR="00473BA7" w:rsidRPr="0090155A">
        <w:rPr>
          <w:rFonts w:ascii="Times New Roman" w:hAnsi="Times New Roman" w:cs="Times New Roman"/>
          <w:sz w:val="24"/>
          <w:szCs w:val="24"/>
        </w:rPr>
        <w:t>/vizsgakurzusok</w:t>
      </w:r>
      <w:r w:rsidR="00BF45D2" w:rsidRPr="0090155A">
        <w:rPr>
          <w:rFonts w:ascii="Times New Roman" w:hAnsi="Times New Roman" w:cs="Times New Roman"/>
          <w:sz w:val="24"/>
          <w:szCs w:val="24"/>
        </w:rPr>
        <w:t xml:space="preserve"> </w:t>
      </w:r>
      <w:r w:rsidR="00BF45D2" w:rsidRPr="0027049D">
        <w:rPr>
          <w:rFonts w:ascii="Times New Roman" w:hAnsi="Times New Roman" w:cs="Times New Roman"/>
          <w:sz w:val="24"/>
          <w:szCs w:val="24"/>
        </w:rPr>
        <w:t xml:space="preserve">meghirdetését </w:t>
      </w:r>
      <w:r w:rsidR="00C326E1" w:rsidRPr="0027049D">
        <w:rPr>
          <w:rFonts w:ascii="Times New Roman" w:hAnsi="Times New Roman" w:cs="Times New Roman"/>
          <w:sz w:val="24"/>
          <w:szCs w:val="24"/>
        </w:rPr>
        <w:t xml:space="preserve">az érvényes mintatantervek, </w:t>
      </w:r>
      <w:r w:rsidRPr="0027049D">
        <w:rPr>
          <w:rFonts w:ascii="Times New Roman" w:hAnsi="Times New Roman" w:cs="Times New Roman"/>
          <w:sz w:val="24"/>
          <w:szCs w:val="24"/>
        </w:rPr>
        <w:t xml:space="preserve">a karok </w:t>
      </w:r>
      <w:r w:rsidR="00C7458A" w:rsidRPr="0027049D">
        <w:rPr>
          <w:rFonts w:ascii="Times New Roman" w:hAnsi="Times New Roman" w:cs="Times New Roman"/>
          <w:sz w:val="24"/>
          <w:szCs w:val="24"/>
        </w:rPr>
        <w:t xml:space="preserve">útmutatásai és </w:t>
      </w:r>
      <w:r w:rsidR="00C326E1" w:rsidRPr="0027049D">
        <w:rPr>
          <w:rFonts w:ascii="Times New Roman" w:hAnsi="Times New Roman" w:cs="Times New Roman"/>
          <w:sz w:val="24"/>
          <w:szCs w:val="24"/>
        </w:rPr>
        <w:t>adatszolgáltatása</w:t>
      </w:r>
      <w:r w:rsidRPr="0027049D">
        <w:rPr>
          <w:rFonts w:ascii="Times New Roman" w:hAnsi="Times New Roman" w:cs="Times New Roman"/>
          <w:sz w:val="24"/>
          <w:szCs w:val="24"/>
        </w:rPr>
        <w:t xml:space="preserve"> alapján </w:t>
      </w:r>
      <w:r w:rsidR="00C7458A" w:rsidRPr="0027049D">
        <w:rPr>
          <w:rFonts w:ascii="Times New Roman" w:hAnsi="Times New Roman" w:cs="Times New Roman"/>
          <w:sz w:val="24"/>
          <w:szCs w:val="24"/>
        </w:rPr>
        <w:t xml:space="preserve">a </w:t>
      </w:r>
      <w:r w:rsidR="00C326E1" w:rsidRPr="0027049D">
        <w:rPr>
          <w:rFonts w:ascii="Times New Roman" w:hAnsi="Times New Roman" w:cs="Times New Roman"/>
          <w:sz w:val="24"/>
          <w:szCs w:val="24"/>
        </w:rPr>
        <w:t xml:space="preserve">tantárgyat gondozó </w:t>
      </w:r>
      <w:r w:rsidR="00B54497" w:rsidRPr="002642FE">
        <w:rPr>
          <w:rFonts w:ascii="Times New Roman" w:hAnsi="Times New Roman" w:cs="Times New Roman"/>
          <w:sz w:val="24"/>
          <w:szCs w:val="24"/>
        </w:rPr>
        <w:t xml:space="preserve">intézeti </w:t>
      </w:r>
      <w:r w:rsidR="00C326E1" w:rsidRPr="0027049D">
        <w:rPr>
          <w:rFonts w:ascii="Times New Roman" w:hAnsi="Times New Roman" w:cs="Times New Roman"/>
          <w:sz w:val="24"/>
          <w:szCs w:val="24"/>
        </w:rPr>
        <w:t>tanszék/intézet</w:t>
      </w:r>
      <w:r w:rsidR="00C7458A" w:rsidRPr="0027049D">
        <w:rPr>
          <w:rFonts w:ascii="Times New Roman" w:hAnsi="Times New Roman" w:cs="Times New Roman"/>
          <w:sz w:val="24"/>
          <w:szCs w:val="24"/>
        </w:rPr>
        <w:t xml:space="preserve"> </w:t>
      </w:r>
      <w:r w:rsidR="00C326E1" w:rsidRPr="0027049D">
        <w:rPr>
          <w:rFonts w:ascii="Times New Roman" w:hAnsi="Times New Roman" w:cs="Times New Roman"/>
          <w:sz w:val="24"/>
          <w:szCs w:val="24"/>
        </w:rPr>
        <w:t>végzi el</w:t>
      </w:r>
      <w:r w:rsidR="00C7458A" w:rsidRPr="0027049D">
        <w:rPr>
          <w:rFonts w:ascii="Times New Roman" w:hAnsi="Times New Roman" w:cs="Times New Roman"/>
          <w:sz w:val="24"/>
          <w:szCs w:val="24"/>
        </w:rPr>
        <w:t>.</w:t>
      </w:r>
    </w:p>
    <w:p w14:paraId="2D1B1EB8" w14:textId="77777777" w:rsidR="009E43D6"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bookmarkStart w:id="54" w:name="_Ref36789331"/>
      <w:r w:rsidRPr="0027049D">
        <w:rPr>
          <w:rFonts w:ascii="Times New Roman" w:hAnsi="Times New Roman" w:cs="Times New Roman"/>
          <w:sz w:val="24"/>
          <w:szCs w:val="24"/>
        </w:rPr>
        <w:t>(</w:t>
      </w:r>
      <w:r w:rsidR="00900BEA" w:rsidRPr="0027049D">
        <w:rPr>
          <w:rFonts w:ascii="Times New Roman" w:hAnsi="Times New Roman" w:cs="Times New Roman"/>
          <w:sz w:val="24"/>
          <w:szCs w:val="24"/>
        </w:rPr>
        <w:t>2) A kötelező tantárgyak kurzusait</w:t>
      </w:r>
      <w:r w:rsidRPr="0027049D">
        <w:rPr>
          <w:rFonts w:ascii="Times New Roman" w:hAnsi="Times New Roman" w:cs="Times New Roman"/>
          <w:sz w:val="24"/>
          <w:szCs w:val="24"/>
        </w:rPr>
        <w:t xml:space="preserve"> a tantárgyakért felelős oktatási szervezeti egységeknek az ajánlott tanterv ütemezése szerinti félévekben indítania kell. A</w:t>
      </w:r>
      <w:r w:rsidR="00900BEA" w:rsidRPr="0027049D">
        <w:rPr>
          <w:rFonts w:ascii="Times New Roman" w:hAnsi="Times New Roman" w:cs="Times New Roman"/>
          <w:sz w:val="24"/>
          <w:szCs w:val="24"/>
        </w:rPr>
        <w:t>z oktatási</w:t>
      </w:r>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engedélyével kötelező tantárgy a mintatantervtől eltérő félévben – a tantárgyért felelős szervezeti egység javaslatára vagy hallgatói kezdeményezésre - is meghirdethető.</w:t>
      </w:r>
    </w:p>
    <w:p w14:paraId="04763C22" w14:textId="77777777" w:rsidR="009E43D6" w:rsidRPr="0027049D" w:rsidRDefault="00900BEA"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w:t>
      </w:r>
      <w:r w:rsidR="00C7458A" w:rsidRPr="0027049D">
        <w:rPr>
          <w:rFonts w:ascii="Times New Roman" w:hAnsi="Times New Roman" w:cs="Times New Roman"/>
          <w:sz w:val="24"/>
          <w:szCs w:val="24"/>
        </w:rPr>
        <w:t xml:space="preserve">) </w:t>
      </w:r>
      <w:r w:rsidR="009E43D6" w:rsidRPr="0027049D">
        <w:rPr>
          <w:rFonts w:ascii="Times New Roman" w:hAnsi="Times New Roman" w:cs="Times New Roman"/>
          <w:sz w:val="24"/>
          <w:szCs w:val="24"/>
        </w:rPr>
        <w:t>A szabadon választhat</w:t>
      </w:r>
      <w:r w:rsidRPr="0027049D">
        <w:rPr>
          <w:rFonts w:ascii="Times New Roman" w:hAnsi="Times New Roman" w:cs="Times New Roman"/>
          <w:sz w:val="24"/>
          <w:szCs w:val="24"/>
        </w:rPr>
        <w:t>ó tantárgyak kurzusait</w:t>
      </w:r>
      <w:r w:rsidR="009E43D6" w:rsidRPr="0027049D">
        <w:rPr>
          <w:rFonts w:ascii="Times New Roman" w:hAnsi="Times New Roman" w:cs="Times New Roman"/>
          <w:sz w:val="24"/>
          <w:szCs w:val="24"/>
        </w:rPr>
        <w:t xml:space="preserve"> az </w:t>
      </w:r>
      <w:r w:rsidRPr="0027049D">
        <w:rPr>
          <w:rFonts w:ascii="Times New Roman" w:hAnsi="Times New Roman" w:cs="Times New Roman"/>
          <w:sz w:val="24"/>
          <w:szCs w:val="24"/>
        </w:rPr>
        <w:t>oktatási</w:t>
      </w:r>
      <w:r w:rsidR="009E43D6" w:rsidRPr="0027049D">
        <w:rPr>
          <w:rFonts w:ascii="Times New Roman" w:hAnsi="Times New Roman" w:cs="Times New Roman"/>
          <w:sz w:val="24"/>
          <w:szCs w:val="24"/>
        </w:rPr>
        <w:t xml:space="preserve"> </w:t>
      </w:r>
      <w:proofErr w:type="spellStart"/>
      <w:r w:rsidR="009E43D6" w:rsidRPr="0027049D">
        <w:rPr>
          <w:rFonts w:ascii="Times New Roman" w:hAnsi="Times New Roman" w:cs="Times New Roman"/>
          <w:sz w:val="24"/>
          <w:szCs w:val="24"/>
        </w:rPr>
        <w:t>dékánhelyettes</w:t>
      </w:r>
      <w:proofErr w:type="spellEnd"/>
      <w:r w:rsidR="009E43D6" w:rsidRPr="0027049D">
        <w:rPr>
          <w:rFonts w:ascii="Times New Roman" w:hAnsi="Times New Roman" w:cs="Times New Roman"/>
          <w:sz w:val="24"/>
          <w:szCs w:val="24"/>
        </w:rPr>
        <w:t xml:space="preserve"> jóváhagyásával lehet meghirdetni.</w:t>
      </w:r>
      <w:r w:rsidR="00C017BD" w:rsidRPr="0027049D">
        <w:rPr>
          <w:rFonts w:ascii="Times New Roman" w:hAnsi="Times New Roman" w:cs="Times New Roman"/>
          <w:sz w:val="24"/>
          <w:szCs w:val="24"/>
        </w:rPr>
        <w:t xml:space="preserve"> </w:t>
      </w:r>
    </w:p>
    <w:bookmarkEnd w:id="54"/>
    <w:p w14:paraId="46ED9C2C" w14:textId="77777777" w:rsidR="009E43D6" w:rsidRPr="0027049D" w:rsidRDefault="00C7458A"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00BEA" w:rsidRPr="0027049D">
        <w:rPr>
          <w:rFonts w:ascii="Times New Roman" w:hAnsi="Times New Roman" w:cs="Times New Roman"/>
          <w:sz w:val="24"/>
          <w:szCs w:val="24"/>
        </w:rPr>
        <w:t>4</w:t>
      </w:r>
      <w:r w:rsidR="009E43D6" w:rsidRPr="0027049D">
        <w:rPr>
          <w:rFonts w:ascii="Times New Roman" w:hAnsi="Times New Roman" w:cs="Times New Roman"/>
          <w:sz w:val="24"/>
          <w:szCs w:val="24"/>
        </w:rPr>
        <w:t xml:space="preserve">) </w:t>
      </w:r>
      <w:r w:rsidR="0090155A">
        <w:rPr>
          <w:rStyle w:val="Lbjegyzet-hivatkozs"/>
          <w:rFonts w:ascii="Times New Roman" w:hAnsi="Times New Roman" w:cs="Times New Roman"/>
          <w:sz w:val="24"/>
          <w:szCs w:val="24"/>
        </w:rPr>
        <w:footnoteReference w:id="133"/>
      </w:r>
      <w:r w:rsidR="0090155A">
        <w:rPr>
          <w:rFonts w:ascii="Times New Roman" w:hAnsi="Times New Roman" w:cs="Times New Roman"/>
          <w:sz w:val="24"/>
          <w:szCs w:val="24"/>
        </w:rPr>
        <w:t xml:space="preserve">A </w:t>
      </w:r>
      <w:r w:rsidR="009E43D6" w:rsidRPr="0027049D">
        <w:rPr>
          <w:rFonts w:ascii="Times New Roman" w:hAnsi="Times New Roman" w:cs="Times New Roman"/>
          <w:sz w:val="24"/>
          <w:szCs w:val="24"/>
        </w:rPr>
        <w:t>vizsgakurzust az ajánlott tantervek szerinti félévekben, illetve</w:t>
      </w:r>
      <w:r w:rsidR="0090155A">
        <w:rPr>
          <w:rFonts w:ascii="Times New Roman" w:hAnsi="Times New Roman" w:cs="Times New Roman"/>
          <w:sz w:val="24"/>
          <w:szCs w:val="24"/>
        </w:rPr>
        <w:t xml:space="preserve"> </w:t>
      </w:r>
      <w:r w:rsidR="009E43D6" w:rsidRPr="0027049D">
        <w:rPr>
          <w:rFonts w:ascii="Times New Roman" w:hAnsi="Times New Roman" w:cs="Times New Roman"/>
          <w:sz w:val="24"/>
          <w:szCs w:val="24"/>
        </w:rPr>
        <w:t xml:space="preserve">ettől eltérő félévben is meg kell hirdetni. </w:t>
      </w:r>
    </w:p>
    <w:p w14:paraId="248D2A30" w14:textId="77777777" w:rsidR="009E43D6" w:rsidRPr="0090155A"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90155A">
        <w:rPr>
          <w:rFonts w:ascii="Times New Roman" w:hAnsi="Times New Roman" w:cs="Times New Roman"/>
          <w:sz w:val="24"/>
          <w:szCs w:val="24"/>
        </w:rPr>
        <w:t>(</w:t>
      </w:r>
      <w:r w:rsidR="00900BEA" w:rsidRPr="0090155A">
        <w:rPr>
          <w:rFonts w:ascii="Times New Roman" w:hAnsi="Times New Roman" w:cs="Times New Roman"/>
          <w:sz w:val="24"/>
          <w:szCs w:val="24"/>
        </w:rPr>
        <w:t>5</w:t>
      </w:r>
      <w:r w:rsidRPr="0090155A">
        <w:rPr>
          <w:rFonts w:ascii="Times New Roman" w:hAnsi="Times New Roman" w:cs="Times New Roman"/>
          <w:sz w:val="24"/>
          <w:szCs w:val="24"/>
        </w:rPr>
        <w:t xml:space="preserve">) </w:t>
      </w:r>
      <w:r w:rsidR="0090155A">
        <w:rPr>
          <w:rStyle w:val="Lbjegyzet-hivatkozs"/>
          <w:rFonts w:ascii="Times New Roman" w:hAnsi="Times New Roman" w:cs="Times New Roman"/>
          <w:sz w:val="24"/>
          <w:szCs w:val="24"/>
        </w:rPr>
        <w:footnoteReference w:id="134"/>
      </w:r>
    </w:p>
    <w:p w14:paraId="569843FC" w14:textId="408D522D" w:rsidR="009E43D6"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00BEA" w:rsidRPr="0027049D">
        <w:rPr>
          <w:rFonts w:ascii="Times New Roman" w:hAnsi="Times New Roman" w:cs="Times New Roman"/>
          <w:sz w:val="24"/>
          <w:szCs w:val="24"/>
        </w:rPr>
        <w:t>6</w:t>
      </w:r>
      <w:r w:rsidRPr="0027049D">
        <w:rPr>
          <w:rFonts w:ascii="Times New Roman" w:hAnsi="Times New Roman" w:cs="Times New Roman"/>
          <w:sz w:val="24"/>
          <w:szCs w:val="24"/>
        </w:rPr>
        <w:t xml:space="preserve">) A tantárgyért felelős oktatási szervezeti egység - az oktatási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jóváhagyásával</w:t>
      </w:r>
      <w:r w:rsidR="00B54497">
        <w:rPr>
          <w:rFonts w:ascii="Times New Roman" w:hAnsi="Times New Roman" w:cs="Times New Roman"/>
          <w:sz w:val="24"/>
          <w:szCs w:val="24"/>
        </w:rPr>
        <w:t xml:space="preserve"> </w:t>
      </w:r>
      <w:r w:rsidRPr="0027049D">
        <w:rPr>
          <w:rFonts w:ascii="Times New Roman" w:hAnsi="Times New Roman" w:cs="Times New Roman"/>
          <w:sz w:val="24"/>
          <w:szCs w:val="24"/>
        </w:rPr>
        <w:t>-, a kötelezően választható, illetve a szabadon választható tantárgyakra minimális és maximális létszámot a tanulmányi r</w:t>
      </w:r>
      <w:r w:rsidR="00B75E86" w:rsidRPr="0027049D">
        <w:rPr>
          <w:rFonts w:ascii="Times New Roman" w:hAnsi="Times New Roman" w:cs="Times New Roman"/>
          <w:sz w:val="24"/>
          <w:szCs w:val="24"/>
        </w:rPr>
        <w:t xml:space="preserve">endben megállapíthat. </w:t>
      </w:r>
    </w:p>
    <w:p w14:paraId="2A74FE81" w14:textId="77777777" w:rsidR="00F20104" w:rsidRPr="0027049D" w:rsidRDefault="00F20104" w:rsidP="00B23602">
      <w:pPr>
        <w:tabs>
          <w:tab w:val="left" w:pos="0"/>
        </w:tabs>
        <w:autoSpaceDE w:val="0"/>
        <w:autoSpaceDN w:val="0"/>
        <w:spacing w:after="0" w:line="360" w:lineRule="auto"/>
        <w:jc w:val="both"/>
        <w:rPr>
          <w:rFonts w:ascii="Times New Roman" w:hAnsi="Times New Roman" w:cs="Times New Roman"/>
          <w:sz w:val="24"/>
          <w:szCs w:val="24"/>
        </w:rPr>
      </w:pPr>
    </w:p>
    <w:p w14:paraId="65545A2D" w14:textId="77777777" w:rsidR="009E43D6" w:rsidRPr="0027049D" w:rsidRDefault="00B75E86" w:rsidP="00B75E8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Tantárgyfelvétel</w:t>
      </w:r>
    </w:p>
    <w:p w14:paraId="70145CD7" w14:textId="77777777" w:rsidR="00C7458A" w:rsidRPr="0027049D" w:rsidRDefault="00C7458A" w:rsidP="00B75E8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46. §</w:t>
      </w:r>
    </w:p>
    <w:p w14:paraId="583AA4E8" w14:textId="77777777" w:rsidR="00C7458A" w:rsidRPr="0027049D" w:rsidRDefault="009E43D6"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hallgató részére biztosítani kell, hogy tanulmányai során az oklevél megszerzéséhez előírt összes kredit legalább öt százalékáig szabadon választható tantárgyakat vehessen fel – hogy e tantárgyak helyett teljesíthető önkéntes tevékenységben vehessen részt –, továbbá az összes kreditet legalább húsz százalékkal meghaladó kreditérték</w:t>
      </w:r>
      <w:r w:rsidR="009C1DEB" w:rsidRPr="0027049D">
        <w:rPr>
          <w:rFonts w:ascii="Times New Roman" w:hAnsi="Times New Roman" w:cs="Times New Roman"/>
          <w:sz w:val="24"/>
          <w:szCs w:val="24"/>
        </w:rPr>
        <w:t>ű tantárgy közül választhasson.</w:t>
      </w:r>
      <w:r w:rsidR="009C1DEB" w:rsidRPr="0027049D">
        <w:rPr>
          <w:rStyle w:val="Lbjegyzet-hivatkozs"/>
          <w:rFonts w:ascii="Times New Roman" w:hAnsi="Times New Roman" w:cs="Times New Roman"/>
          <w:sz w:val="24"/>
          <w:szCs w:val="24"/>
        </w:rPr>
        <w:footnoteReference w:id="135"/>
      </w:r>
    </w:p>
    <w:p w14:paraId="5CD53B69" w14:textId="77777777" w:rsidR="009E43D6" w:rsidRPr="0027049D" w:rsidRDefault="00C7458A"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9E43D6" w:rsidRPr="0027049D">
        <w:rPr>
          <w:rFonts w:ascii="Times New Roman" w:hAnsi="Times New Roman" w:cs="Times New Roman"/>
          <w:sz w:val="24"/>
          <w:szCs w:val="24"/>
        </w:rPr>
        <w:t>Biztosítani kell, hogy a hallgató egyéni tanulmányi rendjében</w:t>
      </w:r>
      <w:r w:rsidR="002B0F91" w:rsidRPr="0027049D">
        <w:rPr>
          <w:rFonts w:ascii="Times New Roman" w:hAnsi="Times New Roman" w:cs="Times New Roman"/>
          <w:sz w:val="24"/>
          <w:szCs w:val="24"/>
        </w:rPr>
        <w:t xml:space="preserve">, egyéni haladása szerint </w:t>
      </w:r>
      <w:r w:rsidR="009E43D6" w:rsidRPr="0027049D">
        <w:rPr>
          <w:rFonts w:ascii="Times New Roman" w:hAnsi="Times New Roman" w:cs="Times New Roman"/>
          <w:sz w:val="24"/>
          <w:szCs w:val="24"/>
        </w:rPr>
        <w:t>– külön önköltség, illetve térítési díj fizetése nélkül – az összes előírt kreditet tíz százalékkal meghaladó kreditértékű</w:t>
      </w:r>
      <w:r w:rsidR="000F53FF" w:rsidRPr="0027049D">
        <w:rPr>
          <w:rFonts w:ascii="Times New Roman" w:hAnsi="Times New Roman" w:cs="Times New Roman"/>
          <w:sz w:val="24"/>
          <w:szCs w:val="24"/>
        </w:rPr>
        <w:t xml:space="preserve"> tárgyat veh</w:t>
      </w:r>
      <w:r w:rsidRPr="0027049D">
        <w:rPr>
          <w:rFonts w:ascii="Times New Roman" w:hAnsi="Times New Roman" w:cs="Times New Roman"/>
          <w:sz w:val="24"/>
          <w:szCs w:val="24"/>
        </w:rPr>
        <w:t>essen fel.</w:t>
      </w:r>
      <w:r w:rsidRPr="0027049D">
        <w:rPr>
          <w:rStyle w:val="Lbjegyzet-hivatkozs"/>
          <w:rFonts w:ascii="Times New Roman" w:hAnsi="Times New Roman" w:cs="Times New Roman"/>
          <w:sz w:val="24"/>
          <w:szCs w:val="24"/>
        </w:rPr>
        <w:footnoteReference w:id="136"/>
      </w:r>
    </w:p>
    <w:p w14:paraId="7B5510E5"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27235" w:rsidRPr="0027049D">
        <w:rPr>
          <w:rFonts w:ascii="Times New Roman" w:hAnsi="Times New Roman" w:cs="Times New Roman"/>
          <w:sz w:val="24"/>
          <w:szCs w:val="24"/>
        </w:rPr>
        <w:t>3</w:t>
      </w:r>
      <w:r w:rsidRPr="0027049D">
        <w:rPr>
          <w:rFonts w:ascii="Times New Roman" w:hAnsi="Times New Roman" w:cs="Times New Roman"/>
          <w:sz w:val="24"/>
          <w:szCs w:val="24"/>
        </w:rPr>
        <w:t>) A hallgató tanulmányaihoz tartozó tantárgyakat a hallgatói jogviszonya mellett, másik képzésben, továbbá más intézményben vendéghallgatóként is felveheti.</w:t>
      </w:r>
    </w:p>
    <w:p w14:paraId="097614A9" w14:textId="77777777" w:rsidR="000F53FF" w:rsidRPr="0027049D" w:rsidRDefault="00027235"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0F53FF" w:rsidRPr="0027049D">
        <w:rPr>
          <w:rFonts w:ascii="Times New Roman" w:hAnsi="Times New Roman" w:cs="Times New Roman"/>
          <w:sz w:val="24"/>
          <w:szCs w:val="24"/>
        </w:rPr>
        <w:t>) Az egyetem ajánlott tantervet ad ki a hallgatói tanulmányi rend összeállításához.</w:t>
      </w:r>
    </w:p>
    <w:p w14:paraId="1203476D"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27235" w:rsidRPr="0027049D">
        <w:rPr>
          <w:rFonts w:ascii="Times New Roman" w:hAnsi="Times New Roman" w:cs="Times New Roman"/>
          <w:sz w:val="24"/>
          <w:szCs w:val="24"/>
        </w:rPr>
        <w:t>5</w:t>
      </w:r>
      <w:r w:rsidRPr="0027049D">
        <w:rPr>
          <w:rFonts w:ascii="Times New Roman" w:hAnsi="Times New Roman" w:cs="Times New Roman"/>
          <w:sz w:val="24"/>
          <w:szCs w:val="24"/>
        </w:rPr>
        <w:t xml:space="preserve">) A hallgató jogosult az Egyetem bármely oktatási szervezeti egysége által az adott félévre meghirdetett tantárgyra, vizsgakurzusra </w:t>
      </w:r>
      <w:r w:rsidR="00700E98" w:rsidRPr="0027049D">
        <w:rPr>
          <w:rFonts w:ascii="Times New Roman" w:hAnsi="Times New Roman" w:cs="Times New Roman"/>
          <w:sz w:val="24"/>
          <w:szCs w:val="24"/>
        </w:rPr>
        <w:t xml:space="preserve">– kivéve adott szakon kötelezően teljesítendő tárgyak </w:t>
      </w:r>
      <w:r w:rsidR="00700E98" w:rsidRPr="0027049D">
        <w:rPr>
          <w:rFonts w:ascii="Times New Roman" w:hAnsi="Times New Roman" w:cs="Times New Roman"/>
          <w:sz w:val="24"/>
          <w:szCs w:val="24"/>
        </w:rPr>
        <w:lastRenderedPageBreak/>
        <w:t xml:space="preserve">kreditjeinek helyettesítése céljából – </w:t>
      </w:r>
      <w:r w:rsidRPr="0027049D">
        <w:rPr>
          <w:rFonts w:ascii="Times New Roman" w:hAnsi="Times New Roman" w:cs="Times New Roman"/>
          <w:sz w:val="24"/>
          <w:szCs w:val="24"/>
        </w:rPr>
        <w:t xml:space="preserve">jelentkezni (tantárgyfelvétel), figyelembe véve az adott tárgy előfeltételeit. A félévre meghirdetett tantárgyakat a regisztrációs időszakban aktuális felhívásként közzéteszi az Hallgatói Ügyek Igazgatósága a félévre vonatkozó regisztrációs feltételekkel együtt. </w:t>
      </w:r>
    </w:p>
    <w:p w14:paraId="22D7E4A2"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27235" w:rsidRPr="0027049D">
        <w:rPr>
          <w:rFonts w:ascii="Times New Roman" w:hAnsi="Times New Roman" w:cs="Times New Roman"/>
          <w:sz w:val="24"/>
          <w:szCs w:val="24"/>
        </w:rPr>
        <w:t>6</w:t>
      </w:r>
      <w:r w:rsidRPr="0027049D">
        <w:rPr>
          <w:rFonts w:ascii="Times New Roman" w:hAnsi="Times New Roman" w:cs="Times New Roman"/>
          <w:sz w:val="24"/>
          <w:szCs w:val="24"/>
        </w:rPr>
        <w:t xml:space="preserve">) Ha a tantárgyra az előzetesen megadott legkisebb létszámnál kevesebben jelentkeztek, a tantárgyat nem kötelező elindítani. A döntés az illetékes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hatásköre. </w:t>
      </w:r>
    </w:p>
    <w:p w14:paraId="4F6AF1FE" w14:textId="666B22EF" w:rsidR="000F53FF" w:rsidRPr="002642FE"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27235" w:rsidRPr="0027049D">
        <w:rPr>
          <w:rFonts w:ascii="Times New Roman" w:hAnsi="Times New Roman" w:cs="Times New Roman"/>
          <w:sz w:val="24"/>
          <w:szCs w:val="24"/>
        </w:rPr>
        <w:t>7</w:t>
      </w:r>
      <w:r w:rsidRPr="0027049D">
        <w:rPr>
          <w:rFonts w:ascii="Times New Roman" w:hAnsi="Times New Roman" w:cs="Times New Roman"/>
          <w:sz w:val="24"/>
          <w:szCs w:val="24"/>
        </w:rPr>
        <w:t xml:space="preserve">) </w:t>
      </w:r>
      <w:r w:rsidR="002642FE" w:rsidRPr="00DD109B">
        <w:rPr>
          <w:rStyle w:val="Lbjegyzet-hivatkozs"/>
          <w:rFonts w:ascii="Times New Roman" w:hAnsi="Times New Roman" w:cs="Times New Roman"/>
          <w:sz w:val="24"/>
          <w:szCs w:val="24"/>
        </w:rPr>
        <w:footnoteReference w:id="137"/>
      </w:r>
      <w:r w:rsidRPr="0027049D">
        <w:rPr>
          <w:rFonts w:ascii="Times New Roman" w:hAnsi="Times New Roman" w:cs="Times New Roman"/>
          <w:sz w:val="24"/>
          <w:szCs w:val="24"/>
        </w:rPr>
        <w:t xml:space="preserve">Föl nem vett tantárgy teljesítését elismerni nem lehet. Érvényesnek kell tekinteni valamely tantárgy vagy vizsgakurzus felvételét, ha a hallgató a véglegesített tantárgyfelvételének kinyomtatott példányával igazolja a vitatott tantárgy felvételét, ennek hiányában a tantárgylista utólagos módosítását el kell utasítani. A tantárgyfelvétel igazolására – amennyiben arra szükség van </w:t>
      </w:r>
      <w:r w:rsidR="00027235" w:rsidRPr="0027049D">
        <w:rPr>
          <w:rFonts w:ascii="Times New Roman" w:hAnsi="Times New Roman" w:cs="Times New Roman"/>
          <w:sz w:val="24"/>
          <w:szCs w:val="24"/>
        </w:rPr>
        <w:t>–</w:t>
      </w:r>
      <w:r w:rsidRPr="0027049D">
        <w:rPr>
          <w:rFonts w:ascii="Times New Roman" w:hAnsi="Times New Roman" w:cs="Times New Roman"/>
          <w:sz w:val="24"/>
          <w:szCs w:val="24"/>
        </w:rPr>
        <w:t xml:space="preserve"> </w:t>
      </w:r>
      <w:r w:rsidRPr="002642FE">
        <w:rPr>
          <w:rFonts w:ascii="Times New Roman" w:hAnsi="Times New Roman" w:cs="Times New Roman"/>
          <w:sz w:val="24"/>
          <w:szCs w:val="24"/>
        </w:rPr>
        <w:t>legkésőbb a regisztrációt követő hónap végéig van lehetőség</w:t>
      </w:r>
      <w:r w:rsidR="004E5BC9" w:rsidRPr="002642FE">
        <w:rPr>
          <w:rFonts w:ascii="Times New Roman" w:hAnsi="Times New Roman" w:cs="Times New Roman"/>
          <w:sz w:val="24"/>
          <w:szCs w:val="24"/>
        </w:rPr>
        <w:t xml:space="preserve"> kikérni a Tanulmányi Osztályon.</w:t>
      </w:r>
    </w:p>
    <w:p w14:paraId="54D280A1" w14:textId="77777777" w:rsidR="000F53FF" w:rsidRPr="0027049D" w:rsidRDefault="009C1DEB" w:rsidP="00B23602">
      <w:pPr>
        <w:tabs>
          <w:tab w:val="left" w:pos="0"/>
        </w:tabs>
        <w:autoSpaceDE w:val="0"/>
        <w:autoSpaceDN w:val="0"/>
        <w:spacing w:after="0" w:line="360" w:lineRule="auto"/>
        <w:jc w:val="both"/>
        <w:rPr>
          <w:rFonts w:ascii="Times New Roman" w:hAnsi="Times New Roman" w:cs="Times New Roman"/>
          <w:sz w:val="24"/>
          <w:szCs w:val="24"/>
        </w:rPr>
      </w:pPr>
      <w:bookmarkStart w:id="55" w:name="_Ref522582794"/>
      <w:r w:rsidRPr="0027049D">
        <w:rPr>
          <w:rFonts w:ascii="Times New Roman" w:hAnsi="Times New Roman" w:cs="Times New Roman"/>
          <w:sz w:val="24"/>
          <w:szCs w:val="24"/>
        </w:rPr>
        <w:t>(8</w:t>
      </w:r>
      <w:r w:rsidR="000F53FF" w:rsidRPr="0027049D">
        <w:rPr>
          <w:rFonts w:ascii="Times New Roman" w:hAnsi="Times New Roman" w:cs="Times New Roman"/>
          <w:sz w:val="24"/>
          <w:szCs w:val="24"/>
        </w:rPr>
        <w:t>) A</w:t>
      </w:r>
      <w:r w:rsidRPr="0027049D">
        <w:rPr>
          <w:rFonts w:ascii="Times New Roman" w:hAnsi="Times New Roman" w:cs="Times New Roman"/>
          <w:sz w:val="24"/>
          <w:szCs w:val="24"/>
        </w:rPr>
        <w:t xml:space="preserve"> (2) bekezdésben meghatározott mérték feletti </w:t>
      </w:r>
      <w:r w:rsidR="000F53FF" w:rsidRPr="0027049D">
        <w:rPr>
          <w:rFonts w:ascii="Times New Roman" w:hAnsi="Times New Roman" w:cs="Times New Roman"/>
          <w:sz w:val="24"/>
          <w:szCs w:val="24"/>
        </w:rPr>
        <w:t>tárgyak felvételéért a hallgató a Térítési és Juttatási Szabályzatban előírt összegű szolgáltatási díjat fizet.</w:t>
      </w:r>
      <w:bookmarkEnd w:id="55"/>
    </w:p>
    <w:p w14:paraId="2A9D74C9" w14:textId="43C021C3" w:rsidR="009C1DEB" w:rsidRPr="0031349B"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C1DEB" w:rsidRPr="0027049D">
        <w:rPr>
          <w:rFonts w:ascii="Times New Roman" w:hAnsi="Times New Roman" w:cs="Times New Roman"/>
          <w:sz w:val="24"/>
          <w:szCs w:val="24"/>
        </w:rPr>
        <w:t>9</w:t>
      </w:r>
      <w:r w:rsidRPr="0027049D">
        <w:rPr>
          <w:rFonts w:ascii="Times New Roman" w:hAnsi="Times New Roman" w:cs="Times New Roman"/>
          <w:sz w:val="24"/>
          <w:szCs w:val="24"/>
        </w:rPr>
        <w:t xml:space="preserve">) </w:t>
      </w:r>
      <w:r w:rsidR="002642FE" w:rsidRPr="00DD109B">
        <w:rPr>
          <w:rStyle w:val="Lbjegyzet-hivatkozs"/>
          <w:rFonts w:ascii="Times New Roman" w:hAnsi="Times New Roman" w:cs="Times New Roman"/>
          <w:sz w:val="24"/>
          <w:szCs w:val="24"/>
        </w:rPr>
        <w:footnoteReference w:id="138"/>
      </w:r>
      <w:r w:rsidRPr="0027049D">
        <w:rPr>
          <w:rFonts w:ascii="Times New Roman" w:hAnsi="Times New Roman" w:cs="Times New Roman"/>
          <w:sz w:val="24"/>
          <w:szCs w:val="24"/>
        </w:rPr>
        <w:t>Az a hallgató, aki az előtanulmányi feltételként megjelölt tárgyból az aláírást megszerezte, de a vizsgakötelezettségnek nem tett eleget, a ráépülő tárgyak egyidejű felvételével az előtanulmányi feltételként jelzett tárgyat vizsgakurzusként felveheti, ha azt vizsgakurzusként meghirdették. Az aláírás azt jelenti, hogy a hallgató a kurzust lehallgatta és vizsgára bocsájtható és ennek ténye rögzítve van a</w:t>
      </w:r>
      <w:r w:rsidR="0031349B">
        <w:rPr>
          <w:rFonts w:ascii="Times New Roman" w:hAnsi="Times New Roman" w:cs="Times New Roman"/>
          <w:sz w:val="24"/>
          <w:szCs w:val="24"/>
        </w:rPr>
        <w:t xml:space="preserve"> </w:t>
      </w:r>
      <w:proofErr w:type="spellStart"/>
      <w:r w:rsidR="007A48DA" w:rsidRPr="0031349B">
        <w:rPr>
          <w:rFonts w:ascii="Times New Roman" w:hAnsi="Times New Roman" w:cs="Times New Roman"/>
          <w:sz w:val="24"/>
          <w:szCs w:val="24"/>
        </w:rPr>
        <w:t>TR-ben</w:t>
      </w:r>
      <w:proofErr w:type="spellEnd"/>
      <w:r w:rsidRPr="0031349B">
        <w:rPr>
          <w:rFonts w:ascii="Times New Roman" w:hAnsi="Times New Roman" w:cs="Times New Roman"/>
          <w:sz w:val="24"/>
          <w:szCs w:val="24"/>
        </w:rPr>
        <w:t>.</w:t>
      </w:r>
    </w:p>
    <w:p w14:paraId="759603C1"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C1DEB" w:rsidRPr="0027049D">
        <w:rPr>
          <w:rFonts w:ascii="Times New Roman" w:hAnsi="Times New Roman" w:cs="Times New Roman"/>
          <w:sz w:val="24"/>
          <w:szCs w:val="24"/>
        </w:rPr>
        <w:t>10</w:t>
      </w:r>
      <w:r w:rsidRPr="0027049D">
        <w:rPr>
          <w:rFonts w:ascii="Times New Roman" w:hAnsi="Times New Roman" w:cs="Times New Roman"/>
          <w:sz w:val="24"/>
          <w:szCs w:val="24"/>
        </w:rPr>
        <w:t xml:space="preserve">) Egy már teljesített tantárgyat újra felvenni nem lehet. </w:t>
      </w:r>
    </w:p>
    <w:p w14:paraId="171B00EC" w14:textId="296CC368"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C1DEB" w:rsidRPr="0027049D">
        <w:rPr>
          <w:rFonts w:ascii="Times New Roman" w:hAnsi="Times New Roman" w:cs="Times New Roman"/>
          <w:sz w:val="24"/>
          <w:szCs w:val="24"/>
        </w:rPr>
        <w:t>11</w:t>
      </w:r>
      <w:r w:rsidRPr="0027049D">
        <w:rPr>
          <w:rFonts w:ascii="Times New Roman" w:hAnsi="Times New Roman" w:cs="Times New Roman"/>
          <w:sz w:val="24"/>
          <w:szCs w:val="24"/>
        </w:rPr>
        <w:t xml:space="preserve">) </w:t>
      </w:r>
      <w:r w:rsidR="0031349B" w:rsidRPr="00DD109B">
        <w:rPr>
          <w:rStyle w:val="Lbjegyzet-hivatkozs"/>
          <w:rFonts w:ascii="Times New Roman" w:hAnsi="Times New Roman" w:cs="Times New Roman"/>
          <w:sz w:val="24"/>
          <w:szCs w:val="24"/>
        </w:rPr>
        <w:footnoteReference w:id="139"/>
      </w:r>
      <w:r w:rsidRPr="0027049D">
        <w:rPr>
          <w:rFonts w:ascii="Times New Roman" w:hAnsi="Times New Roman" w:cs="Times New Roman"/>
          <w:sz w:val="24"/>
          <w:szCs w:val="24"/>
        </w:rPr>
        <w:t xml:space="preserve">A tantárgyfelvétel során a speciális szükségletű hallgató tantárgyfelvételére a </w:t>
      </w:r>
      <w:r w:rsidR="00FF2575" w:rsidRPr="0027049D">
        <w:rPr>
          <w:rFonts w:ascii="Times New Roman" w:hAnsi="Times New Roman" w:cs="Times New Roman"/>
          <w:sz w:val="24"/>
          <w:szCs w:val="24"/>
        </w:rPr>
        <w:t xml:space="preserve">Tanulmányi </w:t>
      </w:r>
      <w:r w:rsidR="004E5BC9" w:rsidRPr="0031349B">
        <w:rPr>
          <w:rFonts w:ascii="Times New Roman" w:hAnsi="Times New Roman" w:cs="Times New Roman"/>
          <w:sz w:val="24"/>
          <w:szCs w:val="24"/>
        </w:rPr>
        <w:t xml:space="preserve">Osztály </w:t>
      </w:r>
      <w:r w:rsidRPr="0027049D">
        <w:rPr>
          <w:rFonts w:ascii="Times New Roman" w:hAnsi="Times New Roman" w:cs="Times New Roman"/>
          <w:sz w:val="24"/>
          <w:szCs w:val="24"/>
        </w:rPr>
        <w:t xml:space="preserve">segítséget nyújt. </w:t>
      </w:r>
    </w:p>
    <w:p w14:paraId="01FF1051" w14:textId="50BE6B26" w:rsidR="000F53FF" w:rsidRPr="0027049D" w:rsidRDefault="009C1DEB"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(12</w:t>
      </w:r>
      <w:r w:rsidR="000F53FF" w:rsidRPr="0027049D">
        <w:rPr>
          <w:rFonts w:ascii="Times New Roman" w:hAnsi="Times New Roman" w:cs="Times New Roman"/>
          <w:sz w:val="24"/>
          <w:szCs w:val="24"/>
        </w:rPr>
        <w:t xml:space="preserve">) A két szakirányos és minoros hallgatók 10%-ot meghaladó kredittúllépés esetén a Térítési és Juttatási Szabályzat mellékletében szereplő összeget kötelesek befizetni. </w:t>
      </w:r>
    </w:p>
    <w:p w14:paraId="312197D8" w14:textId="1FFA539E" w:rsidR="000F53FF" w:rsidRDefault="009C1DEB"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(13</w:t>
      </w:r>
      <w:r w:rsidR="000F53FF" w:rsidRPr="0027049D">
        <w:rPr>
          <w:rFonts w:ascii="Times New Roman" w:hAnsi="Times New Roman" w:cs="Times New Roman"/>
          <w:sz w:val="24"/>
          <w:szCs w:val="24"/>
        </w:rPr>
        <w:t xml:space="preserve">) </w:t>
      </w:r>
      <w:r w:rsidR="006A4864" w:rsidRPr="00DD109B">
        <w:rPr>
          <w:rStyle w:val="Lbjegyzet-hivatkozs"/>
          <w:rFonts w:ascii="Times New Roman" w:hAnsi="Times New Roman" w:cs="Times New Roman"/>
          <w:sz w:val="24"/>
          <w:szCs w:val="24"/>
        </w:rPr>
        <w:footnoteReference w:id="140"/>
      </w:r>
      <w:r w:rsidR="000F53FF" w:rsidRPr="0027049D">
        <w:rPr>
          <w:rFonts w:ascii="Times New Roman" w:hAnsi="Times New Roman" w:cs="Times New Roman"/>
          <w:sz w:val="24"/>
          <w:szCs w:val="24"/>
        </w:rPr>
        <w:t xml:space="preserve">A tanterven kívüli </w:t>
      </w:r>
      <w:r w:rsidR="004E5BC9" w:rsidRPr="006A4864">
        <w:rPr>
          <w:rFonts w:ascii="Times New Roman" w:hAnsi="Times New Roman" w:cs="Times New Roman"/>
          <w:sz w:val="24"/>
          <w:szCs w:val="24"/>
        </w:rPr>
        <w:t xml:space="preserve">első </w:t>
      </w:r>
      <w:r w:rsidR="000F53FF" w:rsidRPr="0027049D">
        <w:rPr>
          <w:rFonts w:ascii="Times New Roman" w:hAnsi="Times New Roman" w:cs="Times New Roman"/>
          <w:sz w:val="24"/>
          <w:szCs w:val="24"/>
        </w:rPr>
        <w:t xml:space="preserve">specializáció felvétele ingyenes a hallgató számára. </w:t>
      </w:r>
    </w:p>
    <w:p w14:paraId="70CAF796" w14:textId="6BE26A7A" w:rsidR="00437112" w:rsidRPr="0090155A" w:rsidRDefault="00437112" w:rsidP="00B23602">
      <w:pPr>
        <w:tabs>
          <w:tab w:val="left" w:pos="0"/>
        </w:tabs>
        <w:autoSpaceDE w:val="0"/>
        <w:autoSpaceDN w:val="0"/>
        <w:spacing w:after="0" w:line="360" w:lineRule="auto"/>
        <w:jc w:val="both"/>
        <w:rPr>
          <w:rFonts w:ascii="Times New Roman" w:hAnsi="Times New Roman" w:cs="Times New Roman"/>
          <w:sz w:val="24"/>
          <w:szCs w:val="24"/>
        </w:rPr>
      </w:pPr>
      <w:r w:rsidRPr="0090155A">
        <w:rPr>
          <w:rFonts w:ascii="Times New Roman" w:hAnsi="Times New Roman" w:cs="Times New Roman"/>
          <w:sz w:val="24"/>
          <w:szCs w:val="24"/>
        </w:rPr>
        <w:t xml:space="preserve">(14) </w:t>
      </w:r>
      <w:r w:rsidR="0090155A" w:rsidRPr="0090155A">
        <w:rPr>
          <w:rStyle w:val="Lbjegyzet-hivatkozs"/>
          <w:rFonts w:ascii="Times New Roman" w:hAnsi="Times New Roman" w:cs="Times New Roman"/>
          <w:sz w:val="24"/>
          <w:szCs w:val="24"/>
        </w:rPr>
        <w:footnoteReference w:id="141"/>
      </w:r>
      <w:r w:rsidRPr="0090155A">
        <w:rPr>
          <w:rFonts w:ascii="Times New Roman" w:hAnsi="Times New Roman" w:cs="Times New Roman"/>
          <w:sz w:val="24"/>
          <w:szCs w:val="24"/>
        </w:rPr>
        <w:t>A mintatantervben szereplő gyakorlati félév teljesítése alatt a hallgató tárgyat lehallgatásra nem, azonban vizsgakurzusként felvehet, ha arról a</w:t>
      </w:r>
      <w:r w:rsidR="00F20104" w:rsidRPr="0090155A">
        <w:rPr>
          <w:rFonts w:ascii="Times New Roman" w:hAnsi="Times New Roman" w:cs="Times New Roman"/>
          <w:sz w:val="24"/>
          <w:szCs w:val="24"/>
        </w:rPr>
        <w:t xml:space="preserve">z adott </w:t>
      </w:r>
      <w:proofErr w:type="gramStart"/>
      <w:r w:rsidR="00F20104" w:rsidRPr="0090155A">
        <w:rPr>
          <w:rFonts w:ascii="Times New Roman" w:hAnsi="Times New Roman" w:cs="Times New Roman"/>
          <w:sz w:val="24"/>
          <w:szCs w:val="24"/>
        </w:rPr>
        <w:t>szak</w:t>
      </w:r>
      <w:r w:rsidR="006A4864">
        <w:rPr>
          <w:rFonts w:ascii="Times New Roman" w:hAnsi="Times New Roman" w:cs="Times New Roman"/>
          <w:sz w:val="24"/>
          <w:szCs w:val="24"/>
        </w:rPr>
        <w:t xml:space="preserve"> </w:t>
      </w:r>
      <w:r w:rsidRPr="0090155A">
        <w:rPr>
          <w:rFonts w:ascii="Times New Roman" w:hAnsi="Times New Roman" w:cs="Times New Roman"/>
          <w:sz w:val="24"/>
          <w:szCs w:val="24"/>
        </w:rPr>
        <w:t>képzési</w:t>
      </w:r>
      <w:proofErr w:type="gramEnd"/>
      <w:r w:rsidRPr="0090155A">
        <w:rPr>
          <w:rFonts w:ascii="Times New Roman" w:hAnsi="Times New Roman" w:cs="Times New Roman"/>
          <w:sz w:val="24"/>
          <w:szCs w:val="24"/>
        </w:rPr>
        <w:t xml:space="preserve"> és kimeneti követelmény</w:t>
      </w:r>
      <w:r w:rsidR="00F20104" w:rsidRPr="0090155A">
        <w:rPr>
          <w:rFonts w:ascii="Times New Roman" w:hAnsi="Times New Roman" w:cs="Times New Roman"/>
          <w:sz w:val="24"/>
          <w:szCs w:val="24"/>
        </w:rPr>
        <w:t>e</w:t>
      </w:r>
      <w:r w:rsidRPr="0090155A">
        <w:rPr>
          <w:rFonts w:ascii="Times New Roman" w:hAnsi="Times New Roman" w:cs="Times New Roman"/>
          <w:sz w:val="24"/>
          <w:szCs w:val="24"/>
        </w:rPr>
        <w:t xml:space="preserve"> másként nem rendelkezik.</w:t>
      </w:r>
    </w:p>
    <w:p w14:paraId="672675BA" w14:textId="77777777" w:rsidR="009C1DEB" w:rsidRPr="0027049D" w:rsidRDefault="009C1DEB" w:rsidP="009C1DEB">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 xml:space="preserve">Kreditátviteli </w:t>
      </w:r>
      <w:r w:rsidR="005F79D4" w:rsidRPr="0027049D">
        <w:rPr>
          <w:rFonts w:ascii="Times New Roman" w:hAnsi="Times New Roman" w:cs="Times New Roman"/>
          <w:b/>
          <w:sz w:val="24"/>
          <w:szCs w:val="24"/>
        </w:rPr>
        <w:t>B</w:t>
      </w:r>
      <w:r w:rsidRPr="0027049D">
        <w:rPr>
          <w:rFonts w:ascii="Times New Roman" w:hAnsi="Times New Roman" w:cs="Times New Roman"/>
          <w:b/>
          <w:sz w:val="24"/>
          <w:szCs w:val="24"/>
        </w:rPr>
        <w:t>izottság</w:t>
      </w:r>
    </w:p>
    <w:p w14:paraId="497F456C" w14:textId="77777777" w:rsidR="009C1DEB" w:rsidRPr="0027049D" w:rsidRDefault="009C1DEB" w:rsidP="009C1DEB">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47. §</w:t>
      </w:r>
    </w:p>
    <w:p w14:paraId="32972CCE" w14:textId="77777777" w:rsidR="009C1DEB" w:rsidRPr="0027049D" w:rsidRDefault="009C1DEB"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58788C" w:rsidRPr="0027049D">
        <w:rPr>
          <w:rFonts w:ascii="Times New Roman" w:hAnsi="Times New Roman" w:cs="Times New Roman"/>
          <w:sz w:val="24"/>
          <w:szCs w:val="24"/>
        </w:rPr>
        <w:t>1</w:t>
      </w:r>
      <w:r w:rsidRPr="0027049D">
        <w:rPr>
          <w:rFonts w:ascii="Times New Roman" w:hAnsi="Times New Roman" w:cs="Times New Roman"/>
          <w:sz w:val="24"/>
          <w:szCs w:val="24"/>
        </w:rPr>
        <w:t xml:space="preserve">) A kreditelismerés </w:t>
      </w:r>
      <w:r w:rsidR="0058788C" w:rsidRPr="0027049D">
        <w:rPr>
          <w:rFonts w:ascii="Times New Roman" w:hAnsi="Times New Roman" w:cs="Times New Roman"/>
          <w:sz w:val="24"/>
          <w:szCs w:val="24"/>
        </w:rPr>
        <w:t xml:space="preserve">– tantárgy (modul) előírt kimeneti követelményei alapján – </w:t>
      </w:r>
      <w:r w:rsidRPr="0027049D">
        <w:rPr>
          <w:rFonts w:ascii="Times New Roman" w:hAnsi="Times New Roman" w:cs="Times New Roman"/>
          <w:sz w:val="24"/>
          <w:szCs w:val="24"/>
        </w:rPr>
        <w:t xml:space="preserve">kizárólag a kredit megállapításának alapjául szolgáló tudás összevetésével történik. Elismerését a </w:t>
      </w:r>
      <w:r w:rsidR="005F79D4" w:rsidRPr="0027049D">
        <w:rPr>
          <w:rFonts w:ascii="Times New Roman" w:hAnsi="Times New Roman" w:cs="Times New Roman"/>
          <w:sz w:val="24"/>
          <w:szCs w:val="24"/>
        </w:rPr>
        <w:t>K</w:t>
      </w:r>
      <w:r w:rsidRPr="0027049D">
        <w:rPr>
          <w:rFonts w:ascii="Times New Roman" w:hAnsi="Times New Roman" w:cs="Times New Roman"/>
          <w:sz w:val="24"/>
          <w:szCs w:val="24"/>
        </w:rPr>
        <w:t xml:space="preserve">reditátviteli </w:t>
      </w:r>
      <w:r w:rsidR="005F79D4" w:rsidRPr="0027049D">
        <w:rPr>
          <w:rFonts w:ascii="Times New Roman" w:hAnsi="Times New Roman" w:cs="Times New Roman"/>
          <w:sz w:val="24"/>
          <w:szCs w:val="24"/>
        </w:rPr>
        <w:t>B</w:t>
      </w:r>
      <w:r w:rsidRPr="0027049D">
        <w:rPr>
          <w:rFonts w:ascii="Times New Roman" w:hAnsi="Times New Roman" w:cs="Times New Roman"/>
          <w:sz w:val="24"/>
          <w:szCs w:val="24"/>
        </w:rPr>
        <w:t xml:space="preserve">izottság végzi. </w:t>
      </w:r>
    </w:p>
    <w:p w14:paraId="6C9EBC3E" w14:textId="77777777" w:rsidR="009C1DEB" w:rsidRPr="0027049D" w:rsidRDefault="009C1DEB"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58788C" w:rsidRPr="0027049D">
        <w:rPr>
          <w:rFonts w:ascii="Times New Roman" w:hAnsi="Times New Roman" w:cs="Times New Roman"/>
          <w:sz w:val="24"/>
          <w:szCs w:val="24"/>
        </w:rPr>
        <w:t>2</w:t>
      </w:r>
      <w:r w:rsidRPr="0027049D">
        <w:rPr>
          <w:rFonts w:ascii="Times New Roman" w:hAnsi="Times New Roman" w:cs="Times New Roman"/>
          <w:sz w:val="24"/>
          <w:szCs w:val="24"/>
        </w:rPr>
        <w:t xml:space="preserve">) A kreditátviteli eljárás lefolytatására </w:t>
      </w:r>
      <w:r w:rsidR="005F79D4" w:rsidRPr="0027049D">
        <w:rPr>
          <w:rFonts w:ascii="Times New Roman" w:hAnsi="Times New Roman" w:cs="Times New Roman"/>
          <w:sz w:val="24"/>
          <w:szCs w:val="24"/>
        </w:rPr>
        <w:t>K</w:t>
      </w:r>
      <w:r w:rsidRPr="0027049D">
        <w:rPr>
          <w:rFonts w:ascii="Times New Roman" w:hAnsi="Times New Roman" w:cs="Times New Roman"/>
          <w:sz w:val="24"/>
          <w:szCs w:val="24"/>
        </w:rPr>
        <w:t xml:space="preserve">reditátviteli </w:t>
      </w:r>
      <w:r w:rsidR="005F79D4" w:rsidRPr="0027049D">
        <w:rPr>
          <w:rFonts w:ascii="Times New Roman" w:hAnsi="Times New Roman" w:cs="Times New Roman"/>
          <w:sz w:val="24"/>
          <w:szCs w:val="24"/>
        </w:rPr>
        <w:t>B</w:t>
      </w:r>
      <w:r w:rsidRPr="0027049D">
        <w:rPr>
          <w:rFonts w:ascii="Times New Roman" w:hAnsi="Times New Roman" w:cs="Times New Roman"/>
          <w:sz w:val="24"/>
          <w:szCs w:val="24"/>
        </w:rPr>
        <w:t>izottság karonként működik.</w:t>
      </w:r>
    </w:p>
    <w:p w14:paraId="20A87576" w14:textId="6F06D35F" w:rsidR="009C1DEB" w:rsidRPr="0027049D" w:rsidRDefault="009C1DEB"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6A4864" w:rsidRPr="00DD109B">
        <w:rPr>
          <w:rStyle w:val="Lbjegyzet-hivatkozs"/>
          <w:rFonts w:ascii="Times New Roman" w:hAnsi="Times New Roman" w:cs="Times New Roman"/>
          <w:sz w:val="24"/>
          <w:szCs w:val="24"/>
        </w:rPr>
        <w:footnoteReference w:id="142"/>
      </w:r>
      <w:r w:rsidRPr="0027049D">
        <w:rPr>
          <w:rFonts w:ascii="Times New Roman" w:hAnsi="Times New Roman" w:cs="Times New Roman"/>
          <w:sz w:val="24"/>
          <w:szCs w:val="24"/>
        </w:rPr>
        <w:t>El kell ismerni a kreditet, ha az összevetett tudás legalább hetvenöt szándékban megegyezik</w:t>
      </w:r>
      <w:r w:rsidR="0058788C" w:rsidRPr="0027049D">
        <w:rPr>
          <w:rStyle w:val="Lbjegyzet-hivatkozs"/>
          <w:rFonts w:ascii="Times New Roman" w:hAnsi="Times New Roman" w:cs="Times New Roman"/>
          <w:sz w:val="24"/>
          <w:szCs w:val="24"/>
        </w:rPr>
        <w:footnoteReference w:id="143"/>
      </w:r>
      <w:r w:rsidRPr="0027049D">
        <w:rPr>
          <w:rFonts w:ascii="Times New Roman" w:hAnsi="Times New Roman" w:cs="Times New Roman"/>
          <w:sz w:val="24"/>
          <w:szCs w:val="24"/>
        </w:rPr>
        <w:t xml:space="preserve">, kreditérték elismerése esetén is legalább a képzés kreditértékének harmadát a Kaposvári </w:t>
      </w:r>
      <w:r w:rsidRPr="006A4864">
        <w:rPr>
          <w:rFonts w:ascii="Times New Roman" w:hAnsi="Times New Roman" w:cs="Times New Roman"/>
          <w:sz w:val="24"/>
          <w:szCs w:val="24"/>
        </w:rPr>
        <w:t>Egyetem</w:t>
      </w:r>
      <w:r w:rsidR="00F66C36" w:rsidRPr="006A4864">
        <w:rPr>
          <w:rFonts w:ascii="Times New Roman" w:hAnsi="Times New Roman" w:cs="Times New Roman"/>
          <w:sz w:val="24"/>
          <w:szCs w:val="24"/>
        </w:rPr>
        <w:t xml:space="preserve"> adott képzésén</w:t>
      </w:r>
      <w:r w:rsidRPr="006A4864">
        <w:rPr>
          <w:rFonts w:ascii="Times New Roman" w:hAnsi="Times New Roman" w:cs="Times New Roman"/>
          <w:sz w:val="24"/>
          <w:szCs w:val="24"/>
        </w:rPr>
        <w:t xml:space="preserve"> kö</w:t>
      </w:r>
      <w:r w:rsidRPr="0027049D">
        <w:rPr>
          <w:rFonts w:ascii="Times New Roman" w:hAnsi="Times New Roman" w:cs="Times New Roman"/>
          <w:sz w:val="24"/>
          <w:szCs w:val="24"/>
        </w:rPr>
        <w:t>teles teljesíteni a hallgató.</w:t>
      </w:r>
    </w:p>
    <w:p w14:paraId="79AEE8BC" w14:textId="77777777" w:rsidR="009C1DEB" w:rsidRPr="0027049D" w:rsidRDefault="005F79D4"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K</w:t>
      </w:r>
      <w:r w:rsidR="009C1DEB" w:rsidRPr="0027049D">
        <w:rPr>
          <w:rFonts w:ascii="Times New Roman" w:hAnsi="Times New Roman" w:cs="Times New Roman"/>
          <w:sz w:val="24"/>
          <w:szCs w:val="24"/>
        </w:rPr>
        <w:t xml:space="preserve">reditátviteli </w:t>
      </w:r>
      <w:r w:rsidRPr="0027049D">
        <w:rPr>
          <w:rFonts w:ascii="Times New Roman" w:hAnsi="Times New Roman" w:cs="Times New Roman"/>
          <w:sz w:val="24"/>
          <w:szCs w:val="24"/>
        </w:rPr>
        <w:t>B</w:t>
      </w:r>
      <w:r w:rsidR="009C1DEB" w:rsidRPr="0027049D">
        <w:rPr>
          <w:rFonts w:ascii="Times New Roman" w:hAnsi="Times New Roman" w:cs="Times New Roman"/>
          <w:sz w:val="24"/>
          <w:szCs w:val="24"/>
        </w:rPr>
        <w:t>izottság az elismerési eljárásban a hallgató dokumentumai alapján megfelelő értékelési eljárás keretében bizonyosodik meg a tudás mértékéről.</w:t>
      </w:r>
    </w:p>
    <w:p w14:paraId="46236F54" w14:textId="77777777" w:rsidR="009C1DEB" w:rsidRPr="0027049D" w:rsidRDefault="009C1DEB"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Egy félévben a hallgató adott képzésén a teljesítmények mennyiségi és minőségi megítélésére a</w:t>
      </w:r>
      <w:r w:rsidR="008710AE">
        <w:rPr>
          <w:rFonts w:ascii="Times New Roman" w:hAnsi="Times New Roman" w:cs="Times New Roman"/>
          <w:sz w:val="24"/>
          <w:szCs w:val="24"/>
        </w:rPr>
        <w:t>z ösztöndíjátlag, illetve a</w:t>
      </w:r>
      <w:r w:rsidRPr="0027049D">
        <w:rPr>
          <w:rFonts w:ascii="Times New Roman" w:hAnsi="Times New Roman" w:cs="Times New Roman"/>
          <w:sz w:val="24"/>
          <w:szCs w:val="24"/>
        </w:rPr>
        <w:t xml:space="preserve"> </w:t>
      </w:r>
      <w:r w:rsidR="00446906" w:rsidRPr="00C10DA6">
        <w:rPr>
          <w:rFonts w:ascii="Times New Roman" w:hAnsi="Times New Roman" w:cs="Times New Roman"/>
          <w:sz w:val="24"/>
          <w:szCs w:val="24"/>
        </w:rPr>
        <w:t>korrigált</w:t>
      </w:r>
      <w:r w:rsidR="00446906">
        <w:rPr>
          <w:rFonts w:ascii="Times New Roman" w:hAnsi="Times New Roman" w:cs="Times New Roman"/>
          <w:sz w:val="24"/>
          <w:szCs w:val="24"/>
        </w:rPr>
        <w:t xml:space="preserve"> </w:t>
      </w:r>
      <w:r w:rsidRPr="0027049D">
        <w:rPr>
          <w:rFonts w:ascii="Times New Roman" w:hAnsi="Times New Roman" w:cs="Times New Roman"/>
          <w:sz w:val="24"/>
          <w:szCs w:val="24"/>
        </w:rPr>
        <w:t>kreditindex szolgál.</w:t>
      </w:r>
    </w:p>
    <w:p w14:paraId="5872CD3E" w14:textId="77777777" w:rsidR="00900BEA" w:rsidRPr="0027049D" w:rsidRDefault="009C1DEB" w:rsidP="00900BEA">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(6) A hallgató több féléven keresztüli teljesítményének mennyiségi és minőségi megítélésére az összesített </w:t>
      </w:r>
      <w:r w:rsidRPr="00C10DA6">
        <w:rPr>
          <w:rFonts w:ascii="Times New Roman" w:hAnsi="Times New Roman" w:cs="Times New Roman"/>
          <w:sz w:val="24"/>
          <w:szCs w:val="24"/>
        </w:rPr>
        <w:t>korrigált kreditindex szolgál</w:t>
      </w:r>
      <w:r w:rsidRPr="0027049D">
        <w:rPr>
          <w:rFonts w:ascii="Times New Roman" w:hAnsi="Times New Roman" w:cs="Times New Roman"/>
          <w:sz w:val="24"/>
          <w:szCs w:val="24"/>
        </w:rPr>
        <w:t>.</w:t>
      </w:r>
      <w:r w:rsidR="0058788C" w:rsidRPr="0027049D">
        <w:rPr>
          <w:rFonts w:ascii="Times New Roman" w:hAnsi="Times New Roman" w:cs="Times New Roman"/>
          <w:sz w:val="24"/>
          <w:szCs w:val="24"/>
        </w:rPr>
        <w:t xml:space="preserve"> Számításának módja: </w:t>
      </w:r>
    </w:p>
    <w:p w14:paraId="4738BAA9" w14:textId="77777777" w:rsidR="00900BEA" w:rsidRPr="0027049D" w:rsidRDefault="00900BEA" w:rsidP="00900BEA">
      <w:pPr>
        <w:shd w:val="clear" w:color="auto" w:fill="FFFFFF"/>
        <w:spacing w:after="0" w:line="240" w:lineRule="auto"/>
        <w:ind w:left="1416" w:firstLine="709"/>
        <w:rPr>
          <w:szCs w:val="24"/>
        </w:rPr>
      </w:pPr>
      <w:r w:rsidRPr="0027049D">
        <w:rPr>
          <w:szCs w:val="24"/>
          <w:u w:val="single"/>
        </w:rPr>
        <w:t>∑(teljesített kredit x érdemjegy)</w:t>
      </w:r>
      <w:r w:rsidRPr="0027049D">
        <w:rPr>
          <w:szCs w:val="24"/>
        </w:rPr>
        <w:t xml:space="preserve">  </w:t>
      </w:r>
      <w:proofErr w:type="gramStart"/>
      <w:r w:rsidRPr="0027049D">
        <w:rPr>
          <w:szCs w:val="24"/>
        </w:rPr>
        <w:t xml:space="preserve">x  </w:t>
      </w:r>
      <w:r w:rsidRPr="0027049D">
        <w:rPr>
          <w:szCs w:val="24"/>
          <w:u w:val="single"/>
        </w:rPr>
        <w:t>teljesített</w:t>
      </w:r>
      <w:proofErr w:type="gramEnd"/>
      <w:r w:rsidRPr="0027049D">
        <w:rPr>
          <w:szCs w:val="24"/>
          <w:u w:val="single"/>
        </w:rPr>
        <w:t xml:space="preserve"> kredit</w:t>
      </w:r>
    </w:p>
    <w:p w14:paraId="665DB7E3" w14:textId="77777777" w:rsidR="00900BEA" w:rsidRPr="0027049D" w:rsidRDefault="00900BEA" w:rsidP="00900BEA">
      <w:pPr>
        <w:shd w:val="clear" w:color="auto" w:fill="FFFFFF"/>
        <w:spacing w:after="0" w:line="240" w:lineRule="auto"/>
        <w:ind w:left="1013"/>
        <w:rPr>
          <w:szCs w:val="24"/>
        </w:rPr>
      </w:pPr>
      <w:r w:rsidRPr="0027049D">
        <w:rPr>
          <w:szCs w:val="24"/>
        </w:rPr>
        <w:tab/>
      </w:r>
      <w:r w:rsidRPr="0027049D">
        <w:rPr>
          <w:szCs w:val="24"/>
        </w:rPr>
        <w:tab/>
      </w:r>
      <w:r w:rsidRPr="0027049D">
        <w:rPr>
          <w:szCs w:val="24"/>
        </w:rPr>
        <w:tab/>
      </w:r>
      <w:r w:rsidRPr="0027049D">
        <w:rPr>
          <w:szCs w:val="24"/>
        </w:rPr>
        <w:tab/>
        <w:t xml:space="preserve">   </w:t>
      </w:r>
      <w:proofErr w:type="gramStart"/>
      <w:r w:rsidRPr="0027049D">
        <w:rPr>
          <w:szCs w:val="24"/>
        </w:rPr>
        <w:t>30</w:t>
      </w:r>
      <w:r w:rsidRPr="0027049D">
        <w:rPr>
          <w:szCs w:val="24"/>
        </w:rPr>
        <w:tab/>
      </w:r>
      <w:r w:rsidRPr="0027049D">
        <w:rPr>
          <w:szCs w:val="24"/>
        </w:rPr>
        <w:tab/>
        <w:t xml:space="preserve">         vállalt</w:t>
      </w:r>
      <w:proofErr w:type="gramEnd"/>
      <w:r w:rsidRPr="0027049D">
        <w:rPr>
          <w:szCs w:val="24"/>
        </w:rPr>
        <w:t xml:space="preserve"> kredit</w:t>
      </w:r>
    </w:p>
    <w:p w14:paraId="34647F25" w14:textId="77777777" w:rsidR="009C1DEB" w:rsidRPr="0027049D" w:rsidRDefault="009C1DEB" w:rsidP="00900BEA">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A kreditrendszerű képzés keretében</w:t>
      </w:r>
      <w:r w:rsidR="0058788C" w:rsidRPr="0027049D">
        <w:rPr>
          <w:rFonts w:ascii="Times New Roman" w:hAnsi="Times New Roman" w:cs="Times New Roman"/>
          <w:sz w:val="24"/>
          <w:szCs w:val="24"/>
        </w:rPr>
        <w:t xml:space="preserve"> a hallgató részképzése során az egyetem </w:t>
      </w:r>
      <w:r w:rsidRPr="0027049D">
        <w:rPr>
          <w:rFonts w:ascii="Times New Roman" w:hAnsi="Times New Roman" w:cs="Times New Roman"/>
          <w:sz w:val="24"/>
          <w:szCs w:val="24"/>
        </w:rPr>
        <w:t xml:space="preserve">részéről tett előzetes nyilatkozat nem vonható vissza. Az előzetes nyilatkozathoz a </w:t>
      </w:r>
      <w:r w:rsidR="005F79D4" w:rsidRPr="0027049D">
        <w:rPr>
          <w:rFonts w:ascii="Times New Roman" w:hAnsi="Times New Roman" w:cs="Times New Roman"/>
          <w:sz w:val="24"/>
          <w:szCs w:val="24"/>
        </w:rPr>
        <w:t>K</w:t>
      </w:r>
      <w:r w:rsidRPr="0027049D">
        <w:rPr>
          <w:rFonts w:ascii="Times New Roman" w:hAnsi="Times New Roman" w:cs="Times New Roman"/>
          <w:sz w:val="24"/>
          <w:szCs w:val="24"/>
        </w:rPr>
        <w:t xml:space="preserve">reditátviteli </w:t>
      </w:r>
      <w:r w:rsidR="005F79D4" w:rsidRPr="0027049D">
        <w:rPr>
          <w:rFonts w:ascii="Times New Roman" w:hAnsi="Times New Roman" w:cs="Times New Roman"/>
          <w:sz w:val="24"/>
          <w:szCs w:val="24"/>
        </w:rPr>
        <w:t>B</w:t>
      </w:r>
      <w:r w:rsidRPr="0027049D">
        <w:rPr>
          <w:rFonts w:ascii="Times New Roman" w:hAnsi="Times New Roman" w:cs="Times New Roman"/>
          <w:sz w:val="24"/>
          <w:szCs w:val="24"/>
        </w:rPr>
        <w:t>izottság döntése szükséges.</w:t>
      </w:r>
    </w:p>
    <w:p w14:paraId="0E6E75B4" w14:textId="77777777" w:rsidR="009C1DEB" w:rsidRPr="0027049D" w:rsidRDefault="009C1DEB" w:rsidP="009C1D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(8) A </w:t>
      </w:r>
      <w:r w:rsidR="00900BEA" w:rsidRPr="0027049D">
        <w:rPr>
          <w:rFonts w:ascii="Times New Roman" w:hAnsi="Times New Roman" w:cs="Times New Roman"/>
          <w:sz w:val="24"/>
          <w:szCs w:val="24"/>
        </w:rPr>
        <w:t>speciális szükségletű</w:t>
      </w:r>
      <w:r w:rsidRPr="0027049D">
        <w:rPr>
          <w:rFonts w:ascii="Times New Roman" w:hAnsi="Times New Roman" w:cs="Times New Roman"/>
          <w:sz w:val="24"/>
          <w:szCs w:val="24"/>
        </w:rPr>
        <w:t xml:space="preserve"> hallgatók részére biztosítandó eszközökről, kedvezményekről a </w:t>
      </w:r>
      <w:r w:rsidR="00BC65A4" w:rsidRPr="00BC65A4">
        <w:rPr>
          <w:rFonts w:ascii="Times New Roman" w:hAnsi="Times New Roman" w:cs="Times New Roman"/>
          <w:sz w:val="24"/>
          <w:szCs w:val="24"/>
        </w:rPr>
        <w:t xml:space="preserve">4. </w:t>
      </w:r>
      <w:r w:rsidRPr="00BC65A4">
        <w:rPr>
          <w:rFonts w:ascii="Times New Roman" w:hAnsi="Times New Roman" w:cs="Times New Roman"/>
          <w:sz w:val="24"/>
          <w:szCs w:val="24"/>
        </w:rPr>
        <w:t>számú</w:t>
      </w:r>
      <w:r w:rsidRPr="0027049D">
        <w:rPr>
          <w:rFonts w:ascii="Times New Roman" w:hAnsi="Times New Roman" w:cs="Times New Roman"/>
          <w:sz w:val="24"/>
          <w:szCs w:val="24"/>
        </w:rPr>
        <w:t xml:space="preserve"> melléklet rendelkezik.</w:t>
      </w:r>
      <w:r w:rsidR="0058788C" w:rsidRPr="0027049D">
        <w:rPr>
          <w:rFonts w:ascii="Times New Roman" w:hAnsi="Times New Roman" w:cs="Times New Roman"/>
          <w:sz w:val="24"/>
          <w:szCs w:val="24"/>
        </w:rPr>
        <w:t xml:space="preserve"> </w:t>
      </w:r>
    </w:p>
    <w:p w14:paraId="3EA623E7" w14:textId="77777777" w:rsidR="009C1DEB" w:rsidRPr="0027049D" w:rsidRDefault="009C1DEB" w:rsidP="00B23602">
      <w:pPr>
        <w:tabs>
          <w:tab w:val="left" w:pos="0"/>
        </w:tabs>
        <w:autoSpaceDE w:val="0"/>
        <w:autoSpaceDN w:val="0"/>
        <w:spacing w:after="0" w:line="360" w:lineRule="auto"/>
        <w:jc w:val="both"/>
        <w:rPr>
          <w:rFonts w:ascii="Times New Roman" w:hAnsi="Times New Roman" w:cs="Times New Roman"/>
          <w:sz w:val="24"/>
          <w:szCs w:val="24"/>
        </w:rPr>
      </w:pPr>
    </w:p>
    <w:p w14:paraId="06BC2086" w14:textId="77777777" w:rsidR="007F3F4C" w:rsidRPr="007F3F4C" w:rsidRDefault="007F3F4C" w:rsidP="00B23602">
      <w:pPr>
        <w:tabs>
          <w:tab w:val="left" w:pos="0"/>
        </w:tabs>
        <w:autoSpaceDE w:val="0"/>
        <w:autoSpaceDN w:val="0"/>
        <w:spacing w:after="0" w:line="360" w:lineRule="auto"/>
        <w:jc w:val="center"/>
        <w:rPr>
          <w:rFonts w:ascii="Times New Roman" w:hAnsi="Times New Roman" w:cs="Times New Roman"/>
          <w:b/>
          <w:sz w:val="24"/>
          <w:szCs w:val="24"/>
        </w:rPr>
      </w:pPr>
      <w:r w:rsidRPr="00C10DA6">
        <w:rPr>
          <w:rFonts w:ascii="Times New Roman" w:hAnsi="Times New Roman" w:cs="Times New Roman"/>
          <w:b/>
          <w:sz w:val="24"/>
          <w:szCs w:val="24"/>
        </w:rPr>
        <w:t>Kreditelismeréssel befogadott tárgyak</w:t>
      </w:r>
    </w:p>
    <w:p w14:paraId="7A3872B8" w14:textId="77777777" w:rsidR="000F53FF" w:rsidRPr="0027049D" w:rsidRDefault="009C1DEB" w:rsidP="009C1DEB">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w:t>
      </w:r>
      <w:r w:rsidR="0058788C" w:rsidRPr="0027049D">
        <w:rPr>
          <w:rFonts w:ascii="Times New Roman" w:hAnsi="Times New Roman" w:cs="Times New Roman"/>
          <w:sz w:val="24"/>
          <w:szCs w:val="24"/>
        </w:rPr>
        <w:t>8</w:t>
      </w:r>
      <w:r w:rsidRPr="0027049D">
        <w:rPr>
          <w:rFonts w:ascii="Times New Roman" w:hAnsi="Times New Roman" w:cs="Times New Roman"/>
          <w:sz w:val="24"/>
          <w:szCs w:val="24"/>
        </w:rPr>
        <w:t>. §</w:t>
      </w:r>
    </w:p>
    <w:p w14:paraId="6295E5F7" w14:textId="77777777" w:rsidR="000F53FF" w:rsidRPr="0027049D" w:rsidRDefault="009C1DEB"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F53FF" w:rsidRPr="0027049D">
        <w:rPr>
          <w:rFonts w:ascii="Times New Roman" w:hAnsi="Times New Roman" w:cs="Times New Roman"/>
          <w:sz w:val="24"/>
          <w:szCs w:val="24"/>
        </w:rPr>
        <w:t xml:space="preserve">1) Valamely más karon vagy intézményben meghirdetett tantárgy befogadható, ha az adott </w:t>
      </w:r>
      <w:proofErr w:type="gramStart"/>
      <w:r w:rsidR="000F53FF" w:rsidRPr="0027049D">
        <w:rPr>
          <w:rFonts w:ascii="Times New Roman" w:hAnsi="Times New Roman" w:cs="Times New Roman"/>
          <w:sz w:val="24"/>
          <w:szCs w:val="24"/>
        </w:rPr>
        <w:t>szak képzési</w:t>
      </w:r>
      <w:proofErr w:type="gramEnd"/>
      <w:r w:rsidR="000F53FF" w:rsidRPr="0027049D">
        <w:rPr>
          <w:rFonts w:ascii="Times New Roman" w:hAnsi="Times New Roman" w:cs="Times New Roman"/>
          <w:sz w:val="24"/>
          <w:szCs w:val="24"/>
        </w:rPr>
        <w:t xml:space="preserve"> célját szolgálja. A befogadásáról a befogadó </w:t>
      </w:r>
      <w:r w:rsidR="00395DF2" w:rsidRPr="0027049D">
        <w:rPr>
          <w:rFonts w:ascii="Times New Roman" w:hAnsi="Times New Roman" w:cs="Times New Roman"/>
          <w:sz w:val="24"/>
          <w:szCs w:val="24"/>
        </w:rPr>
        <w:t xml:space="preserve">szakot </w:t>
      </w:r>
      <w:r w:rsidR="00D01203" w:rsidRPr="0027049D">
        <w:rPr>
          <w:rFonts w:ascii="Times New Roman" w:hAnsi="Times New Roman" w:cs="Times New Roman"/>
          <w:sz w:val="24"/>
          <w:szCs w:val="24"/>
        </w:rPr>
        <w:t xml:space="preserve">gondozó </w:t>
      </w:r>
      <w:r w:rsidR="00395DF2" w:rsidRPr="0027049D">
        <w:rPr>
          <w:rFonts w:ascii="Times New Roman" w:hAnsi="Times New Roman" w:cs="Times New Roman"/>
          <w:sz w:val="24"/>
          <w:szCs w:val="24"/>
        </w:rPr>
        <w:t>Kar</w:t>
      </w:r>
      <w:r w:rsidR="000F53FF" w:rsidRPr="0027049D">
        <w:rPr>
          <w:rFonts w:ascii="Times New Roman" w:hAnsi="Times New Roman" w:cs="Times New Roman"/>
          <w:sz w:val="24"/>
          <w:szCs w:val="24"/>
        </w:rPr>
        <w:t xml:space="preserve"> Kreditátviteli Bizottsága dönt.</w:t>
      </w:r>
    </w:p>
    <w:p w14:paraId="2BA42EF1" w14:textId="77777777" w:rsidR="000F53FF" w:rsidRDefault="00D0120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w:t>
      </w:r>
      <w:r w:rsidR="000F53FF" w:rsidRPr="0027049D">
        <w:rPr>
          <w:rFonts w:ascii="Times New Roman" w:hAnsi="Times New Roman" w:cs="Times New Roman"/>
          <w:sz w:val="24"/>
          <w:szCs w:val="24"/>
        </w:rPr>
        <w:t xml:space="preserve"> Egy szak tantárgyát a befogadott tantárgy akkor helyettesítheti, ha a két tantárgy programja alapján a tantárgyak ismeretanyaga legalább 75 %-ban megfelel egymásnak. Tantervhez kapcsolódó követelmény teljesítéséhez csak olyan tantárgy vehető figyelembe, amely különbözik a teljesítéshez már figyelembe vett valamennyi tantárgytól.</w:t>
      </w:r>
    </w:p>
    <w:p w14:paraId="423B418A" w14:textId="202327D3" w:rsidR="00F512C9" w:rsidRPr="009B36EB" w:rsidRDefault="008710AE" w:rsidP="00B23602">
      <w:pPr>
        <w:tabs>
          <w:tab w:val="left" w:pos="0"/>
        </w:tabs>
        <w:autoSpaceDE w:val="0"/>
        <w:autoSpaceDN w:val="0"/>
        <w:spacing w:after="0" w:line="360" w:lineRule="auto"/>
        <w:jc w:val="both"/>
        <w:rPr>
          <w:rFonts w:ascii="Times New Roman" w:hAnsi="Times New Roman" w:cs="Times New Roman"/>
          <w:sz w:val="24"/>
          <w:szCs w:val="24"/>
          <w:shd w:val="clear" w:color="auto" w:fill="FFFFFF"/>
        </w:rPr>
      </w:pPr>
      <w:r w:rsidRPr="008710AE">
        <w:rPr>
          <w:rFonts w:ascii="Times New Roman" w:hAnsi="Times New Roman" w:cs="Times New Roman"/>
          <w:color w:val="222222"/>
          <w:sz w:val="24"/>
          <w:szCs w:val="24"/>
          <w:shd w:val="clear" w:color="auto" w:fill="FFFFFF"/>
        </w:rPr>
        <w:lastRenderedPageBreak/>
        <w:t>(3)</w:t>
      </w:r>
      <w:r w:rsidRPr="008710AE">
        <w:rPr>
          <w:rStyle w:val="apple-converted-space"/>
          <w:rFonts w:ascii="Times New Roman" w:hAnsi="Times New Roman" w:cs="Times New Roman"/>
          <w:color w:val="222222"/>
          <w:sz w:val="24"/>
          <w:szCs w:val="24"/>
          <w:shd w:val="clear" w:color="auto" w:fill="FFFFFF"/>
        </w:rPr>
        <w:t> </w:t>
      </w:r>
      <w:r w:rsidR="009B36EB" w:rsidRPr="00DD109B">
        <w:rPr>
          <w:rStyle w:val="Lbjegyzet-hivatkozs"/>
          <w:rFonts w:ascii="Times New Roman" w:hAnsi="Times New Roman" w:cs="Times New Roman"/>
          <w:sz w:val="24"/>
          <w:szCs w:val="24"/>
        </w:rPr>
        <w:footnoteReference w:id="144"/>
      </w:r>
      <w:r w:rsidRPr="008710AE">
        <w:rPr>
          <w:rFonts w:ascii="Times New Roman" w:hAnsi="Times New Roman" w:cs="Times New Roman"/>
          <w:color w:val="222222"/>
          <w:sz w:val="24"/>
          <w:szCs w:val="24"/>
          <w:shd w:val="clear" w:color="auto" w:fill="FFFFFF"/>
        </w:rPr>
        <w:t xml:space="preserve">A kreditátviteli bizottság az előzetesen nem formális, informális tanulás során megszerzett tudást, munkatapasztalatot tanulmányi követelmény teljesítéseként </w:t>
      </w:r>
      <w:r w:rsidRPr="009B36EB">
        <w:rPr>
          <w:rFonts w:ascii="Times New Roman" w:hAnsi="Times New Roman" w:cs="Times New Roman"/>
          <w:sz w:val="24"/>
          <w:szCs w:val="24"/>
          <w:shd w:val="clear" w:color="auto" w:fill="FFFFFF"/>
        </w:rPr>
        <w:t>elismerheti</w:t>
      </w:r>
      <w:r w:rsidR="007A48DA" w:rsidRPr="009B36EB">
        <w:rPr>
          <w:rFonts w:ascii="Times New Roman" w:hAnsi="Times New Roman" w:cs="Times New Roman"/>
          <w:sz w:val="24"/>
          <w:szCs w:val="24"/>
          <w:shd w:val="clear" w:color="auto" w:fill="FFFFFF"/>
        </w:rPr>
        <w:t xml:space="preserve"> a hallgató által a </w:t>
      </w:r>
      <w:proofErr w:type="spellStart"/>
      <w:r w:rsidR="007A48DA" w:rsidRPr="009B36EB">
        <w:rPr>
          <w:rFonts w:ascii="Times New Roman" w:hAnsi="Times New Roman" w:cs="Times New Roman"/>
          <w:sz w:val="24"/>
          <w:szCs w:val="24"/>
          <w:shd w:val="clear" w:color="auto" w:fill="FFFFFF"/>
        </w:rPr>
        <w:t>TR-en</w:t>
      </w:r>
      <w:proofErr w:type="spellEnd"/>
      <w:r w:rsidR="007A48DA" w:rsidRPr="009B36EB">
        <w:rPr>
          <w:rFonts w:ascii="Times New Roman" w:hAnsi="Times New Roman" w:cs="Times New Roman"/>
          <w:sz w:val="24"/>
          <w:szCs w:val="24"/>
          <w:shd w:val="clear" w:color="auto" w:fill="FFFFFF"/>
        </w:rPr>
        <w:t xml:space="preserve"> keresztül beadott kérelem alapján. A kérelemhez csatolni kell a munkáltatói igazolást, munkaköri leírás hiteles másolatát, valamint minden </w:t>
      </w:r>
      <w:r w:rsidR="00B357F3" w:rsidRPr="009B36EB">
        <w:rPr>
          <w:rFonts w:ascii="Times New Roman" w:hAnsi="Times New Roman" w:cs="Times New Roman"/>
          <w:sz w:val="24"/>
          <w:szCs w:val="24"/>
          <w:shd w:val="clear" w:color="auto" w:fill="FFFFFF"/>
        </w:rPr>
        <w:t xml:space="preserve">olyan dokumentumot, mely az elismerés elbírálásához felhasználható. </w:t>
      </w:r>
      <w:r w:rsidR="00F512C9" w:rsidRPr="009B36EB">
        <w:rPr>
          <w:rFonts w:ascii="Times New Roman" w:hAnsi="Times New Roman" w:cs="Times New Roman"/>
          <w:sz w:val="24"/>
          <w:szCs w:val="24"/>
          <w:shd w:val="clear" w:color="auto" w:fill="FFFFFF"/>
        </w:rPr>
        <w:t>A munkatapasztalat alapján teljesített követelmények elismeréséhez az intézményeknek szóbeli, írásbeli, vagy gyakorlati számonkérés formájában meg kell bizonyosodnia az ismeretek elsajátításáról</w:t>
      </w:r>
      <w:r w:rsidR="00BE11B6" w:rsidRPr="009B36EB">
        <w:rPr>
          <w:rFonts w:ascii="Times New Roman" w:hAnsi="Times New Roman" w:cs="Times New Roman"/>
          <w:sz w:val="24"/>
          <w:szCs w:val="24"/>
          <w:shd w:val="clear" w:color="auto" w:fill="FFFFFF"/>
        </w:rPr>
        <w:t>. A</w:t>
      </w:r>
      <w:r w:rsidR="00F512C9" w:rsidRPr="009B36EB">
        <w:rPr>
          <w:rFonts w:ascii="Times New Roman" w:hAnsi="Times New Roman" w:cs="Times New Roman"/>
          <w:sz w:val="24"/>
          <w:szCs w:val="24"/>
          <w:shd w:val="clear" w:color="auto" w:fill="FFFFFF"/>
        </w:rPr>
        <w:t xml:space="preserve"> gyakorlatigényes elméleti, illetve gyakorlat</w:t>
      </w:r>
      <w:r w:rsidR="00BE11B6" w:rsidRPr="009B36EB">
        <w:rPr>
          <w:rFonts w:ascii="Times New Roman" w:hAnsi="Times New Roman" w:cs="Times New Roman"/>
          <w:sz w:val="24"/>
          <w:szCs w:val="24"/>
          <w:shd w:val="clear" w:color="auto" w:fill="FFFFFF"/>
        </w:rPr>
        <w:t>i órák</w:t>
      </w:r>
      <w:r w:rsidR="00F512C9" w:rsidRPr="009B36EB">
        <w:rPr>
          <w:rFonts w:ascii="Times New Roman" w:hAnsi="Times New Roman" w:cs="Times New Roman"/>
          <w:sz w:val="24"/>
          <w:szCs w:val="24"/>
          <w:shd w:val="clear" w:color="auto" w:fill="FFFFFF"/>
        </w:rPr>
        <w:t xml:space="preserve"> esetén egyénenkénti elbírálás</w:t>
      </w:r>
      <w:r w:rsidR="00BE11B6" w:rsidRPr="009B36EB">
        <w:rPr>
          <w:rFonts w:ascii="Times New Roman" w:hAnsi="Times New Roman" w:cs="Times New Roman"/>
          <w:sz w:val="24"/>
          <w:szCs w:val="24"/>
          <w:shd w:val="clear" w:color="auto" w:fill="FFFFFF"/>
        </w:rPr>
        <w:t xml:space="preserve"> történik</w:t>
      </w:r>
      <w:r w:rsidR="00F512C9" w:rsidRPr="009B36EB">
        <w:rPr>
          <w:rFonts w:ascii="Times New Roman" w:hAnsi="Times New Roman" w:cs="Times New Roman"/>
          <w:sz w:val="24"/>
          <w:szCs w:val="24"/>
          <w:shd w:val="clear" w:color="auto" w:fill="FFFFFF"/>
        </w:rPr>
        <w:t>, a résztvevők munkáltatója által kiadott foglalkoztatást igazoló dokumentumok vizsgálata alapján. A munkatapasztalat alapján beszámítható kreditek száma képzésenként legfeljebb harminc kredit.</w:t>
      </w:r>
    </w:p>
    <w:p w14:paraId="08267847" w14:textId="382C0181" w:rsidR="000F53FF" w:rsidRPr="0027049D" w:rsidRDefault="00D0120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8710AE">
        <w:rPr>
          <w:rFonts w:ascii="Times New Roman" w:hAnsi="Times New Roman" w:cs="Times New Roman"/>
          <w:sz w:val="24"/>
          <w:szCs w:val="24"/>
        </w:rPr>
        <w:t>4</w:t>
      </w:r>
      <w:r w:rsidRPr="0027049D">
        <w:rPr>
          <w:rFonts w:ascii="Times New Roman" w:hAnsi="Times New Roman" w:cs="Times New Roman"/>
          <w:sz w:val="24"/>
          <w:szCs w:val="24"/>
        </w:rPr>
        <w:t xml:space="preserve">) </w:t>
      </w:r>
      <w:r w:rsidR="007A23DA">
        <w:rPr>
          <w:rStyle w:val="Lbjegyzet-hivatkozs"/>
          <w:rFonts w:ascii="Times New Roman" w:hAnsi="Times New Roman" w:cs="Times New Roman"/>
          <w:sz w:val="24"/>
          <w:szCs w:val="24"/>
        </w:rPr>
        <w:footnoteReference w:id="145"/>
      </w:r>
      <w:r w:rsidR="009B36EB" w:rsidRPr="009B36EB">
        <w:rPr>
          <w:rFonts w:ascii="Times New Roman" w:hAnsi="Times New Roman" w:cs="Times New Roman"/>
          <w:sz w:val="24"/>
          <w:szCs w:val="24"/>
          <w:vertAlign w:val="superscript"/>
        </w:rPr>
        <w:t>,</w:t>
      </w:r>
      <w:r w:rsidR="009B36EB" w:rsidRPr="00DD109B">
        <w:rPr>
          <w:rStyle w:val="Lbjegyzet-hivatkozs"/>
          <w:rFonts w:ascii="Times New Roman" w:hAnsi="Times New Roman" w:cs="Times New Roman"/>
          <w:sz w:val="24"/>
          <w:szCs w:val="24"/>
        </w:rPr>
        <w:footnoteReference w:id="146"/>
      </w:r>
      <w:r w:rsidR="009B36EB">
        <w:rPr>
          <w:rFonts w:ascii="Times New Roman" w:hAnsi="Times New Roman" w:cs="Times New Roman"/>
          <w:sz w:val="24"/>
          <w:szCs w:val="24"/>
        </w:rPr>
        <w:t xml:space="preserve"> </w:t>
      </w:r>
      <w:r w:rsidR="000F53FF" w:rsidRPr="0027049D">
        <w:rPr>
          <w:rFonts w:ascii="Times New Roman" w:hAnsi="Times New Roman" w:cs="Times New Roman"/>
          <w:sz w:val="24"/>
          <w:szCs w:val="24"/>
        </w:rPr>
        <w:t xml:space="preserve">A hallgató a </w:t>
      </w:r>
      <w:r w:rsidR="000F53FF" w:rsidRPr="007A23DA">
        <w:rPr>
          <w:rFonts w:ascii="Times New Roman" w:hAnsi="Times New Roman" w:cs="Times New Roman"/>
          <w:sz w:val="24"/>
          <w:szCs w:val="24"/>
        </w:rPr>
        <w:t xml:space="preserve">beiratkozáskor, vagy az adott félévre való bejelentkezést </w:t>
      </w:r>
      <w:r w:rsidR="00C11285" w:rsidRPr="007A23DA">
        <w:rPr>
          <w:rFonts w:ascii="Times New Roman" w:hAnsi="Times New Roman" w:cs="Times New Roman"/>
          <w:sz w:val="24"/>
          <w:szCs w:val="24"/>
        </w:rPr>
        <w:t xml:space="preserve">követően </w:t>
      </w:r>
      <w:r w:rsidR="000F53FF" w:rsidRPr="007A23DA">
        <w:rPr>
          <w:rFonts w:ascii="Times New Roman" w:hAnsi="Times New Roman" w:cs="Times New Roman"/>
          <w:sz w:val="24"/>
          <w:szCs w:val="24"/>
        </w:rPr>
        <w:t xml:space="preserve">kérheti a más karon, felsőoktatási intézményben felvett, teljesítendő, vagy korábban teljesített </w:t>
      </w:r>
      <w:proofErr w:type="gramStart"/>
      <w:r w:rsidR="000F53FF" w:rsidRPr="007A23DA">
        <w:rPr>
          <w:rFonts w:ascii="Times New Roman" w:hAnsi="Times New Roman" w:cs="Times New Roman"/>
          <w:sz w:val="24"/>
          <w:szCs w:val="24"/>
        </w:rPr>
        <w:t>tantárgy(</w:t>
      </w:r>
      <w:proofErr w:type="spellStart"/>
      <w:proofErr w:type="gramEnd"/>
      <w:r w:rsidR="000F53FF" w:rsidRPr="007A23DA">
        <w:rPr>
          <w:rFonts w:ascii="Times New Roman" w:hAnsi="Times New Roman" w:cs="Times New Roman"/>
          <w:sz w:val="24"/>
          <w:szCs w:val="24"/>
        </w:rPr>
        <w:t>ak</w:t>
      </w:r>
      <w:proofErr w:type="spellEnd"/>
      <w:r w:rsidR="000F53FF" w:rsidRPr="007A23DA">
        <w:rPr>
          <w:rFonts w:ascii="Times New Roman" w:hAnsi="Times New Roman" w:cs="Times New Roman"/>
          <w:sz w:val="24"/>
          <w:szCs w:val="24"/>
        </w:rPr>
        <w:t xml:space="preserve">) befogadását a kartól. A befogadásról szóló döntést az </w:t>
      </w:r>
      <w:r w:rsidR="000F53FF" w:rsidRPr="009B36EB">
        <w:rPr>
          <w:rFonts w:ascii="Times New Roman" w:hAnsi="Times New Roman" w:cs="Times New Roman"/>
          <w:sz w:val="24"/>
          <w:szCs w:val="24"/>
        </w:rPr>
        <w:t>(</w:t>
      </w:r>
      <w:r w:rsidRPr="009B36EB">
        <w:rPr>
          <w:rFonts w:ascii="Times New Roman" w:hAnsi="Times New Roman" w:cs="Times New Roman"/>
          <w:sz w:val="24"/>
          <w:szCs w:val="24"/>
        </w:rPr>
        <w:t>2</w:t>
      </w:r>
      <w:r w:rsidR="000F53FF" w:rsidRPr="009B36EB">
        <w:rPr>
          <w:rFonts w:ascii="Times New Roman" w:hAnsi="Times New Roman" w:cs="Times New Roman"/>
          <w:sz w:val="24"/>
          <w:szCs w:val="24"/>
        </w:rPr>
        <w:t>) – (</w:t>
      </w:r>
      <w:r w:rsidRPr="009B36EB">
        <w:rPr>
          <w:rFonts w:ascii="Times New Roman" w:hAnsi="Times New Roman" w:cs="Times New Roman"/>
          <w:sz w:val="24"/>
          <w:szCs w:val="24"/>
        </w:rPr>
        <w:t>4</w:t>
      </w:r>
      <w:r w:rsidR="000F53FF" w:rsidRPr="009B36EB">
        <w:rPr>
          <w:rFonts w:ascii="Times New Roman" w:hAnsi="Times New Roman" w:cs="Times New Roman"/>
          <w:sz w:val="24"/>
          <w:szCs w:val="24"/>
        </w:rPr>
        <w:t xml:space="preserve">) bekezdések figyelembevételével a </w:t>
      </w:r>
      <w:r w:rsidR="0058788C" w:rsidRPr="009B36EB">
        <w:rPr>
          <w:rFonts w:ascii="Times New Roman" w:hAnsi="Times New Roman" w:cs="Times New Roman"/>
          <w:sz w:val="24"/>
          <w:szCs w:val="24"/>
        </w:rPr>
        <w:t>kar</w:t>
      </w:r>
      <w:r w:rsidR="000F53FF" w:rsidRPr="009B36EB">
        <w:rPr>
          <w:rFonts w:ascii="Times New Roman" w:hAnsi="Times New Roman" w:cs="Times New Roman"/>
          <w:sz w:val="24"/>
          <w:szCs w:val="24"/>
        </w:rPr>
        <w:t xml:space="preserve"> Kreditátviteli Bizottsága hozza</w:t>
      </w:r>
      <w:r w:rsidR="00FF2575" w:rsidRPr="009B36EB">
        <w:rPr>
          <w:rFonts w:ascii="Times New Roman" w:hAnsi="Times New Roman" w:cs="Times New Roman"/>
          <w:sz w:val="24"/>
          <w:szCs w:val="24"/>
        </w:rPr>
        <w:t xml:space="preserve"> a tárgyfelelős</w:t>
      </w:r>
      <w:r w:rsidR="00B357F3" w:rsidRPr="009B36EB">
        <w:rPr>
          <w:rFonts w:ascii="Times New Roman" w:hAnsi="Times New Roman" w:cs="Times New Roman"/>
          <w:sz w:val="24"/>
          <w:szCs w:val="24"/>
        </w:rPr>
        <w:t xml:space="preserve"> vagy a tárgy oktatójának</w:t>
      </w:r>
      <w:r w:rsidR="00FF2575" w:rsidRPr="009B36EB">
        <w:rPr>
          <w:rFonts w:ascii="Times New Roman" w:hAnsi="Times New Roman" w:cs="Times New Roman"/>
          <w:sz w:val="24"/>
          <w:szCs w:val="24"/>
        </w:rPr>
        <w:t xml:space="preserve"> javaslatát figyelembe véve</w:t>
      </w:r>
      <w:r w:rsidR="000F53FF" w:rsidRPr="009B36EB">
        <w:rPr>
          <w:rFonts w:ascii="Times New Roman" w:hAnsi="Times New Roman" w:cs="Times New Roman"/>
          <w:sz w:val="24"/>
          <w:szCs w:val="24"/>
        </w:rPr>
        <w:t xml:space="preserve">. </w:t>
      </w:r>
      <w:r w:rsidR="00FF2575" w:rsidRPr="009B36EB">
        <w:rPr>
          <w:rFonts w:ascii="Times New Roman" w:hAnsi="Times New Roman" w:cs="Times New Roman"/>
          <w:sz w:val="24"/>
          <w:szCs w:val="24"/>
        </w:rPr>
        <w:t xml:space="preserve">A kérelmet </w:t>
      </w:r>
      <w:r w:rsidR="005F79D4" w:rsidRPr="009B36EB">
        <w:rPr>
          <w:rFonts w:ascii="Times New Roman" w:hAnsi="Times New Roman" w:cs="Times New Roman"/>
          <w:sz w:val="24"/>
          <w:szCs w:val="24"/>
        </w:rPr>
        <w:t xml:space="preserve">kizárólag </w:t>
      </w:r>
      <w:r w:rsidR="00FF2575" w:rsidRPr="009B36EB">
        <w:rPr>
          <w:rFonts w:ascii="Times New Roman" w:hAnsi="Times New Roman" w:cs="Times New Roman"/>
          <w:sz w:val="24"/>
          <w:szCs w:val="24"/>
        </w:rPr>
        <w:t xml:space="preserve">elektronikusan a </w:t>
      </w:r>
      <w:r w:rsidR="00900BEA" w:rsidRPr="009B36EB">
        <w:rPr>
          <w:rFonts w:ascii="Times New Roman" w:hAnsi="Times New Roman" w:cs="Times New Roman"/>
          <w:sz w:val="24"/>
          <w:szCs w:val="24"/>
        </w:rPr>
        <w:t>TR</w:t>
      </w:r>
      <w:r w:rsidR="00FF2575" w:rsidRPr="009B36EB">
        <w:rPr>
          <w:rFonts w:ascii="Times New Roman" w:hAnsi="Times New Roman" w:cs="Times New Roman"/>
          <w:sz w:val="24"/>
          <w:szCs w:val="24"/>
        </w:rPr>
        <w:t xml:space="preserve"> felületen kell benyújtani a regisztrációs időszak végéig</w:t>
      </w:r>
      <w:r w:rsidR="00C11285" w:rsidRPr="009B36EB">
        <w:rPr>
          <w:rFonts w:ascii="Times New Roman" w:hAnsi="Times New Roman" w:cs="Times New Roman"/>
          <w:sz w:val="24"/>
          <w:szCs w:val="24"/>
        </w:rPr>
        <w:t>, valamint azt követően még egy hétig a Térítési és juttatási szabályzatban foglalt késedelmi díj befizetése mellett</w:t>
      </w:r>
      <w:r w:rsidR="00FF2575" w:rsidRPr="009B36EB">
        <w:rPr>
          <w:rFonts w:ascii="Times New Roman" w:hAnsi="Times New Roman" w:cs="Times New Roman"/>
          <w:sz w:val="24"/>
          <w:szCs w:val="24"/>
        </w:rPr>
        <w:t xml:space="preserve">. </w:t>
      </w:r>
      <w:r w:rsidR="000F53FF" w:rsidRPr="009B36EB">
        <w:rPr>
          <w:rFonts w:ascii="Times New Roman" w:hAnsi="Times New Roman" w:cs="Times New Roman"/>
          <w:sz w:val="24"/>
          <w:szCs w:val="24"/>
        </w:rPr>
        <w:t>A beszámítás során a hallgató hitelesített tematikát</w:t>
      </w:r>
      <w:r w:rsidR="00900BEA" w:rsidRPr="009B36EB">
        <w:rPr>
          <w:rFonts w:ascii="Times New Roman" w:hAnsi="Times New Roman" w:cs="Times New Roman"/>
          <w:sz w:val="24"/>
          <w:szCs w:val="24"/>
        </w:rPr>
        <w:t xml:space="preserve"> (a Kaposvári Egyetemen tanulmányokat folytatott hallgatók kivételével)</w:t>
      </w:r>
      <w:r w:rsidR="000F53FF" w:rsidRPr="009B36EB">
        <w:rPr>
          <w:rFonts w:ascii="Times New Roman" w:hAnsi="Times New Roman" w:cs="Times New Roman"/>
          <w:sz w:val="24"/>
          <w:szCs w:val="24"/>
        </w:rPr>
        <w:t xml:space="preserve">, valamint a leckekönyve másolatát/elektronikus leckekönyv kivonatot köteles leadni a kérelemmel egyidejűleg. </w:t>
      </w:r>
      <w:r w:rsidR="00BC78FF" w:rsidRPr="009B36EB">
        <w:rPr>
          <w:rFonts w:ascii="Times New Roman" w:hAnsi="Times New Roman" w:cs="Times New Roman"/>
          <w:sz w:val="24"/>
          <w:szCs w:val="24"/>
        </w:rPr>
        <w:t xml:space="preserve">A döntést követően a Tanulmányi </w:t>
      </w:r>
      <w:r w:rsidR="004E5BC9" w:rsidRPr="009B36EB">
        <w:rPr>
          <w:rFonts w:ascii="Times New Roman" w:hAnsi="Times New Roman" w:cs="Times New Roman"/>
          <w:sz w:val="24"/>
          <w:szCs w:val="24"/>
        </w:rPr>
        <w:t xml:space="preserve">Osztály </w:t>
      </w:r>
      <w:r w:rsidR="00BC78FF" w:rsidRPr="009B36EB">
        <w:rPr>
          <w:rFonts w:ascii="Times New Roman" w:hAnsi="Times New Roman" w:cs="Times New Roman"/>
          <w:sz w:val="24"/>
          <w:szCs w:val="24"/>
        </w:rPr>
        <w:t xml:space="preserve">rögzíti </w:t>
      </w:r>
      <w:r w:rsidR="00BC78FF" w:rsidRPr="007A23DA">
        <w:rPr>
          <w:rFonts w:ascii="Times New Roman" w:hAnsi="Times New Roman" w:cs="Times New Roman"/>
          <w:sz w:val="24"/>
          <w:szCs w:val="24"/>
        </w:rPr>
        <w:t xml:space="preserve">a befogadott kurzusokat a </w:t>
      </w:r>
      <w:proofErr w:type="spellStart"/>
      <w:r w:rsidR="00900BEA" w:rsidRPr="007A23DA">
        <w:rPr>
          <w:rFonts w:ascii="Times New Roman" w:hAnsi="Times New Roman" w:cs="Times New Roman"/>
          <w:sz w:val="24"/>
          <w:szCs w:val="24"/>
        </w:rPr>
        <w:t>TR-ben</w:t>
      </w:r>
      <w:proofErr w:type="spellEnd"/>
      <w:r w:rsidR="00BC78FF" w:rsidRPr="007A23DA">
        <w:rPr>
          <w:rFonts w:ascii="Times New Roman" w:hAnsi="Times New Roman" w:cs="Times New Roman"/>
          <w:sz w:val="24"/>
          <w:szCs w:val="24"/>
        </w:rPr>
        <w:t xml:space="preserve"> (hivatalos bejegyzésekben határozatot hoz és tárgyanként az elfogadás tényét rögzíti).</w:t>
      </w:r>
    </w:p>
    <w:p w14:paraId="46E0EC0C" w14:textId="77777777" w:rsidR="00700E98" w:rsidRPr="0027049D" w:rsidRDefault="00D01203"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8710AE">
        <w:rPr>
          <w:rFonts w:ascii="Times New Roman" w:hAnsi="Times New Roman" w:cs="Times New Roman"/>
          <w:sz w:val="24"/>
          <w:szCs w:val="24"/>
        </w:rPr>
        <w:t>5</w:t>
      </w:r>
      <w:r w:rsidR="000F53FF" w:rsidRPr="0027049D">
        <w:rPr>
          <w:rFonts w:ascii="Times New Roman" w:hAnsi="Times New Roman" w:cs="Times New Roman"/>
          <w:sz w:val="24"/>
          <w:szCs w:val="24"/>
        </w:rPr>
        <w:t>) A (</w:t>
      </w:r>
      <w:r w:rsidRPr="0027049D">
        <w:rPr>
          <w:rFonts w:ascii="Times New Roman" w:hAnsi="Times New Roman" w:cs="Times New Roman"/>
          <w:sz w:val="24"/>
          <w:szCs w:val="24"/>
        </w:rPr>
        <w:t>2</w:t>
      </w:r>
      <w:r w:rsidR="000F53FF" w:rsidRPr="0027049D">
        <w:rPr>
          <w:rFonts w:ascii="Times New Roman" w:hAnsi="Times New Roman" w:cs="Times New Roman"/>
          <w:sz w:val="24"/>
          <w:szCs w:val="24"/>
        </w:rPr>
        <w:t xml:space="preserve">) bekezdésben foglaltakra tekintettel a Kaposvári Egyetemen a Karok kölcsönösen elismerik a meghirdetett tantárgyak kreditpont értékét a beszámítási eljárás szerint. A helyettesítő tantárgy annyi kredittel ismerhető el a hallgató számára, ahány kreditet a befogadó szak tantervében a helyettesített tantárgyhoz rendeltek. A helyettesítő tantárgyhoz kapcsolódóan szerzett érdemjegyet el kell fogadni. Ha ahhoz több érdemjegy tartozik, ezek kerekített átlagát kell figyelembe venni. </w:t>
      </w:r>
    </w:p>
    <w:p w14:paraId="3DCC614D" w14:textId="08D83C04" w:rsidR="000F53FF" w:rsidRDefault="00F35C70"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900BEA" w:rsidRPr="0027049D">
        <w:rPr>
          <w:rFonts w:ascii="Times New Roman" w:hAnsi="Times New Roman" w:cs="Times New Roman"/>
          <w:sz w:val="24"/>
          <w:szCs w:val="24"/>
        </w:rPr>
        <w:t>6</w:t>
      </w:r>
      <w:r w:rsidR="000F53FF" w:rsidRPr="0027049D">
        <w:rPr>
          <w:rFonts w:ascii="Times New Roman" w:hAnsi="Times New Roman" w:cs="Times New Roman"/>
          <w:sz w:val="24"/>
          <w:szCs w:val="24"/>
        </w:rPr>
        <w:t xml:space="preserve">) </w:t>
      </w:r>
      <w:r w:rsidR="009B36EB" w:rsidRPr="00DD109B">
        <w:rPr>
          <w:rStyle w:val="Lbjegyzet-hivatkozs"/>
          <w:rFonts w:ascii="Times New Roman" w:hAnsi="Times New Roman" w:cs="Times New Roman"/>
          <w:sz w:val="24"/>
          <w:szCs w:val="24"/>
        </w:rPr>
        <w:footnoteReference w:id="147"/>
      </w:r>
      <w:r w:rsidR="000F53FF" w:rsidRPr="0027049D">
        <w:rPr>
          <w:rFonts w:ascii="Times New Roman" w:hAnsi="Times New Roman" w:cs="Times New Roman"/>
          <w:sz w:val="24"/>
          <w:szCs w:val="24"/>
        </w:rPr>
        <w:t>Annak a hallgatónak, akit tanulmányi okokból elbocsátottak és új felvételi eljárást követően tanulmányait újra kezdi</w:t>
      </w:r>
      <w:r w:rsidRPr="0027049D">
        <w:rPr>
          <w:rFonts w:ascii="Times New Roman" w:hAnsi="Times New Roman" w:cs="Times New Roman"/>
          <w:sz w:val="24"/>
          <w:szCs w:val="24"/>
        </w:rPr>
        <w:t xml:space="preserve"> a képzési formától függetlenül</w:t>
      </w:r>
      <w:r w:rsidR="000F53FF" w:rsidRPr="0027049D">
        <w:rPr>
          <w:rFonts w:ascii="Times New Roman" w:hAnsi="Times New Roman" w:cs="Times New Roman"/>
          <w:sz w:val="24"/>
          <w:szCs w:val="24"/>
        </w:rPr>
        <w:t xml:space="preserve">, kérelmére a korábban teljesített tanegységeit elismeri az </w:t>
      </w:r>
      <w:r w:rsidRPr="0027049D">
        <w:rPr>
          <w:rFonts w:ascii="Times New Roman" w:hAnsi="Times New Roman" w:cs="Times New Roman"/>
          <w:sz w:val="24"/>
          <w:szCs w:val="24"/>
        </w:rPr>
        <w:t>egyetem</w:t>
      </w:r>
      <w:r w:rsidR="000F53FF" w:rsidRPr="0027049D">
        <w:rPr>
          <w:rFonts w:ascii="Times New Roman" w:hAnsi="Times New Roman" w:cs="Times New Roman"/>
          <w:sz w:val="24"/>
          <w:szCs w:val="24"/>
        </w:rPr>
        <w:t>. Az elbocsátott hallgató</w:t>
      </w:r>
      <w:r w:rsidR="00CC7D84" w:rsidRPr="0027049D">
        <w:rPr>
          <w:rFonts w:ascii="Times New Roman" w:hAnsi="Times New Roman" w:cs="Times New Roman"/>
          <w:sz w:val="24"/>
          <w:szCs w:val="24"/>
        </w:rPr>
        <w:t>nak</w:t>
      </w:r>
      <w:r w:rsidR="000F53FF" w:rsidRPr="0027049D">
        <w:rPr>
          <w:rFonts w:ascii="Times New Roman" w:hAnsi="Times New Roman" w:cs="Times New Roman"/>
          <w:sz w:val="24"/>
          <w:szCs w:val="24"/>
        </w:rPr>
        <w:t xml:space="preserve">, aki újra beiratkozott ugyanarra a karra, és ugyanarra a szakra, </w:t>
      </w:r>
      <w:r w:rsidR="00900BEA" w:rsidRPr="0027049D">
        <w:rPr>
          <w:rFonts w:ascii="Times New Roman" w:hAnsi="Times New Roman" w:cs="Times New Roman"/>
          <w:sz w:val="24"/>
          <w:szCs w:val="24"/>
        </w:rPr>
        <w:t>lehetősége van</w:t>
      </w:r>
      <w:r w:rsidR="000F53FF" w:rsidRPr="0027049D">
        <w:rPr>
          <w:rFonts w:ascii="Times New Roman" w:hAnsi="Times New Roman" w:cs="Times New Roman"/>
          <w:sz w:val="24"/>
          <w:szCs w:val="24"/>
        </w:rPr>
        <w:t xml:space="preserve"> a már teljesített tantárgyait </w:t>
      </w:r>
      <w:r w:rsidR="00CC7D84" w:rsidRPr="0027049D">
        <w:rPr>
          <w:rFonts w:ascii="Times New Roman" w:hAnsi="Times New Roman" w:cs="Times New Roman"/>
          <w:sz w:val="24"/>
          <w:szCs w:val="24"/>
        </w:rPr>
        <w:t xml:space="preserve">a Tanulmányi </w:t>
      </w:r>
      <w:r w:rsidR="004E5BC9" w:rsidRPr="009B36EB">
        <w:rPr>
          <w:rFonts w:ascii="Times New Roman" w:hAnsi="Times New Roman" w:cs="Times New Roman"/>
          <w:sz w:val="24"/>
          <w:szCs w:val="24"/>
        </w:rPr>
        <w:t>Osztály</w:t>
      </w:r>
      <w:r w:rsidR="00CC7D84" w:rsidRPr="009B36EB">
        <w:rPr>
          <w:rFonts w:ascii="Times New Roman" w:hAnsi="Times New Roman" w:cs="Times New Roman"/>
          <w:sz w:val="24"/>
          <w:szCs w:val="24"/>
        </w:rPr>
        <w:t xml:space="preserve"> </w:t>
      </w:r>
      <w:r w:rsidR="00CC7D84" w:rsidRPr="0027049D">
        <w:rPr>
          <w:rFonts w:ascii="Times New Roman" w:hAnsi="Times New Roman" w:cs="Times New Roman"/>
          <w:sz w:val="24"/>
          <w:szCs w:val="24"/>
        </w:rPr>
        <w:t xml:space="preserve">előadójához címzett </w:t>
      </w:r>
      <w:r w:rsidR="000F53FF" w:rsidRPr="0027049D">
        <w:rPr>
          <w:rFonts w:ascii="Times New Roman" w:hAnsi="Times New Roman" w:cs="Times New Roman"/>
          <w:sz w:val="24"/>
          <w:szCs w:val="24"/>
        </w:rPr>
        <w:t xml:space="preserve">kérelem alapján elismertetni a </w:t>
      </w:r>
      <w:proofErr w:type="spellStart"/>
      <w:r w:rsidR="007F3F4C">
        <w:rPr>
          <w:rFonts w:ascii="Times New Roman" w:hAnsi="Times New Roman" w:cs="Times New Roman"/>
          <w:sz w:val="24"/>
          <w:szCs w:val="24"/>
        </w:rPr>
        <w:t>TR-ben</w:t>
      </w:r>
      <w:proofErr w:type="spellEnd"/>
      <w:r w:rsidR="007F3F4C">
        <w:rPr>
          <w:rFonts w:ascii="Times New Roman" w:hAnsi="Times New Roman" w:cs="Times New Roman"/>
          <w:sz w:val="24"/>
          <w:szCs w:val="24"/>
        </w:rPr>
        <w:t xml:space="preserve"> </w:t>
      </w:r>
      <w:r w:rsidR="00285028" w:rsidRPr="0027049D">
        <w:rPr>
          <w:rFonts w:ascii="Times New Roman" w:hAnsi="Times New Roman" w:cs="Times New Roman"/>
          <w:sz w:val="24"/>
          <w:szCs w:val="24"/>
        </w:rPr>
        <w:t>a regisztrációs időszakban</w:t>
      </w:r>
      <w:r w:rsidR="007F3F4C">
        <w:rPr>
          <w:rFonts w:ascii="Times New Roman" w:hAnsi="Times New Roman" w:cs="Times New Roman"/>
          <w:sz w:val="24"/>
          <w:szCs w:val="24"/>
        </w:rPr>
        <w:t>.</w:t>
      </w:r>
      <w:r w:rsidRPr="0027049D">
        <w:rPr>
          <w:rFonts w:ascii="Times New Roman" w:hAnsi="Times New Roman" w:cs="Times New Roman"/>
          <w:sz w:val="24"/>
          <w:szCs w:val="24"/>
        </w:rPr>
        <w:t xml:space="preserve"> </w:t>
      </w:r>
      <w:r w:rsidR="00CC7D84" w:rsidRPr="008710AE">
        <w:rPr>
          <w:rFonts w:ascii="Times New Roman" w:hAnsi="Times New Roman" w:cs="Times New Roman"/>
          <w:sz w:val="24"/>
          <w:szCs w:val="24"/>
        </w:rPr>
        <w:t>A</w:t>
      </w:r>
      <w:r w:rsidR="00BF5D86" w:rsidRPr="008710AE">
        <w:rPr>
          <w:rFonts w:ascii="Times New Roman" w:hAnsi="Times New Roman" w:cs="Times New Roman"/>
          <w:sz w:val="24"/>
          <w:szCs w:val="24"/>
        </w:rPr>
        <w:t xml:space="preserve"> korábban megszerzett kreditek </w:t>
      </w:r>
      <w:r w:rsidR="00CC7D84" w:rsidRPr="008710AE">
        <w:rPr>
          <w:rFonts w:ascii="Times New Roman" w:hAnsi="Times New Roman" w:cs="Times New Roman"/>
          <w:sz w:val="24"/>
          <w:szCs w:val="24"/>
        </w:rPr>
        <w:t>elismerés</w:t>
      </w:r>
      <w:r w:rsidR="00BF5D86" w:rsidRPr="008710AE">
        <w:rPr>
          <w:rFonts w:ascii="Times New Roman" w:hAnsi="Times New Roman" w:cs="Times New Roman"/>
          <w:sz w:val="24"/>
          <w:szCs w:val="24"/>
        </w:rPr>
        <w:t>é</w:t>
      </w:r>
      <w:r w:rsidR="00CC7D84" w:rsidRPr="008710AE">
        <w:rPr>
          <w:rFonts w:ascii="Times New Roman" w:hAnsi="Times New Roman" w:cs="Times New Roman"/>
          <w:sz w:val="24"/>
          <w:szCs w:val="24"/>
        </w:rPr>
        <w:t>t a Kreditátviteli Bizottság elnöke engedélyezi.</w:t>
      </w:r>
      <w:r w:rsidR="00CC7D84" w:rsidRPr="00C30060">
        <w:rPr>
          <w:rFonts w:ascii="Times New Roman" w:hAnsi="Times New Roman" w:cs="Times New Roman"/>
          <w:sz w:val="24"/>
          <w:szCs w:val="24"/>
        </w:rPr>
        <w:t xml:space="preserve"> </w:t>
      </w:r>
    </w:p>
    <w:p w14:paraId="64BD91C0" w14:textId="77777777" w:rsidR="007F3F4C" w:rsidRPr="00C205BC" w:rsidRDefault="007F3F4C" w:rsidP="00B23602">
      <w:pPr>
        <w:tabs>
          <w:tab w:val="left" w:pos="0"/>
        </w:tabs>
        <w:autoSpaceDE w:val="0"/>
        <w:autoSpaceDN w:val="0"/>
        <w:spacing w:after="0" w:line="360" w:lineRule="auto"/>
        <w:jc w:val="both"/>
        <w:rPr>
          <w:rFonts w:ascii="Times New Roman" w:hAnsi="Times New Roman" w:cs="Times New Roman"/>
          <w:sz w:val="24"/>
          <w:szCs w:val="24"/>
        </w:rPr>
      </w:pPr>
      <w:r w:rsidRPr="008710AE">
        <w:rPr>
          <w:rFonts w:ascii="Times New Roman" w:hAnsi="Times New Roman" w:cs="Times New Roman"/>
          <w:sz w:val="24"/>
          <w:szCs w:val="24"/>
        </w:rPr>
        <w:t>(</w:t>
      </w:r>
      <w:r w:rsidR="008710AE">
        <w:rPr>
          <w:rFonts w:ascii="Times New Roman" w:hAnsi="Times New Roman" w:cs="Times New Roman"/>
          <w:sz w:val="24"/>
          <w:szCs w:val="24"/>
        </w:rPr>
        <w:t>7</w:t>
      </w:r>
      <w:r w:rsidRPr="008710AE">
        <w:rPr>
          <w:rFonts w:ascii="Times New Roman" w:hAnsi="Times New Roman" w:cs="Times New Roman"/>
          <w:sz w:val="24"/>
          <w:szCs w:val="24"/>
        </w:rPr>
        <w:t xml:space="preserve">) </w:t>
      </w:r>
      <w:r w:rsidR="00375765">
        <w:rPr>
          <w:rStyle w:val="Lbjegyzet-hivatkozs"/>
          <w:rFonts w:ascii="Times New Roman" w:hAnsi="Times New Roman" w:cs="Times New Roman"/>
          <w:sz w:val="24"/>
          <w:szCs w:val="24"/>
        </w:rPr>
        <w:footnoteReference w:id="148"/>
      </w:r>
      <w:r w:rsidRPr="008710AE">
        <w:rPr>
          <w:rFonts w:ascii="Times New Roman" w:hAnsi="Times New Roman" w:cs="Times New Roman"/>
          <w:sz w:val="24"/>
          <w:szCs w:val="24"/>
        </w:rPr>
        <w:t>Felsőoktatási szakképzésről alapképzésre történő bemenet esetén a beiratkozott hallgatóknak lehetősége van a korábbi</w:t>
      </w:r>
      <w:r w:rsidR="00437112">
        <w:rPr>
          <w:rFonts w:ascii="Times New Roman" w:hAnsi="Times New Roman" w:cs="Times New Roman"/>
          <w:sz w:val="24"/>
          <w:szCs w:val="24"/>
        </w:rPr>
        <w:t xml:space="preserve"> </w:t>
      </w:r>
      <w:r w:rsidR="00437112" w:rsidRPr="00375765">
        <w:rPr>
          <w:rFonts w:ascii="Times New Roman" w:hAnsi="Times New Roman" w:cs="Times New Roman"/>
          <w:sz w:val="24"/>
          <w:szCs w:val="24"/>
        </w:rPr>
        <w:t>Kaposvári Egyetemen végzett</w:t>
      </w:r>
      <w:r w:rsidRPr="00375765">
        <w:rPr>
          <w:rFonts w:ascii="Times New Roman" w:hAnsi="Times New Roman" w:cs="Times New Roman"/>
          <w:sz w:val="24"/>
          <w:szCs w:val="24"/>
        </w:rPr>
        <w:t xml:space="preserve"> </w:t>
      </w:r>
      <w:r w:rsidRPr="008710AE">
        <w:rPr>
          <w:rFonts w:ascii="Times New Roman" w:hAnsi="Times New Roman" w:cs="Times New Roman"/>
          <w:sz w:val="24"/>
          <w:szCs w:val="24"/>
        </w:rPr>
        <w:t xml:space="preserve">felsőoktatási szakképzésben teljesített tárgyakat </w:t>
      </w:r>
      <w:r w:rsidR="00FE7023" w:rsidRPr="008710AE">
        <w:rPr>
          <w:rFonts w:ascii="Times New Roman" w:hAnsi="Times New Roman" w:cs="Times New Roman"/>
          <w:sz w:val="24"/>
          <w:szCs w:val="24"/>
        </w:rPr>
        <w:t xml:space="preserve">a karok által elkészített ekvivalencia táblázat alapján, külön engedély nélkül, elismertetési kérvény benyújtásával </w:t>
      </w:r>
      <w:r w:rsidRPr="008710AE">
        <w:rPr>
          <w:rFonts w:ascii="Times New Roman" w:hAnsi="Times New Roman" w:cs="Times New Roman"/>
          <w:sz w:val="24"/>
          <w:szCs w:val="24"/>
        </w:rPr>
        <w:t xml:space="preserve">elismertetni a </w:t>
      </w:r>
      <w:proofErr w:type="spellStart"/>
      <w:r w:rsidRPr="008710AE">
        <w:rPr>
          <w:rFonts w:ascii="Times New Roman" w:hAnsi="Times New Roman" w:cs="Times New Roman"/>
          <w:sz w:val="24"/>
          <w:szCs w:val="24"/>
        </w:rPr>
        <w:t>TR-ben</w:t>
      </w:r>
      <w:proofErr w:type="spellEnd"/>
      <w:r w:rsidRPr="008710AE">
        <w:rPr>
          <w:rFonts w:ascii="Times New Roman" w:hAnsi="Times New Roman" w:cs="Times New Roman"/>
          <w:sz w:val="24"/>
          <w:szCs w:val="24"/>
        </w:rPr>
        <w:t xml:space="preserve"> a </w:t>
      </w:r>
      <w:r w:rsidRPr="00C205BC">
        <w:rPr>
          <w:rFonts w:ascii="Times New Roman" w:hAnsi="Times New Roman" w:cs="Times New Roman"/>
          <w:sz w:val="24"/>
          <w:szCs w:val="24"/>
        </w:rPr>
        <w:t xml:space="preserve">regisztrációs időszakban. </w:t>
      </w:r>
    </w:p>
    <w:p w14:paraId="578D573A" w14:textId="77777777" w:rsidR="006E32AA" w:rsidRPr="00C205BC" w:rsidRDefault="006E32AA" w:rsidP="006E32AA">
      <w:pPr>
        <w:tabs>
          <w:tab w:val="left" w:pos="426"/>
          <w:tab w:val="left" w:pos="851"/>
        </w:tabs>
        <w:autoSpaceDE w:val="0"/>
        <w:autoSpaceDN w:val="0"/>
        <w:adjustRightInd w:val="0"/>
        <w:spacing w:after="0" w:line="360" w:lineRule="auto"/>
        <w:jc w:val="both"/>
        <w:rPr>
          <w:rFonts w:ascii="Times New Roman" w:hAnsi="Times New Roman" w:cs="Times New Roman"/>
          <w:sz w:val="24"/>
          <w:szCs w:val="24"/>
        </w:rPr>
      </w:pPr>
      <w:r w:rsidRPr="00C205BC">
        <w:rPr>
          <w:rFonts w:ascii="Times New Roman" w:hAnsi="Times New Roman" w:cs="Times New Roman"/>
          <w:sz w:val="24"/>
          <w:szCs w:val="24"/>
        </w:rPr>
        <w:t xml:space="preserve">(8) </w:t>
      </w:r>
      <w:r w:rsidR="00C205BC" w:rsidRPr="00C205BC">
        <w:rPr>
          <w:rStyle w:val="Lbjegyzet-hivatkozs"/>
          <w:rFonts w:ascii="Times New Roman" w:hAnsi="Times New Roman" w:cs="Times New Roman"/>
          <w:sz w:val="24"/>
          <w:szCs w:val="24"/>
        </w:rPr>
        <w:footnoteReference w:id="149"/>
      </w:r>
      <w:r w:rsidRPr="00C205BC">
        <w:rPr>
          <w:rFonts w:ascii="Times New Roman" w:hAnsi="Times New Roman" w:cs="Times New Roman"/>
          <w:sz w:val="24"/>
          <w:szCs w:val="24"/>
        </w:rPr>
        <w:t>A pedagógusképzési területen indított szakirányú továbbképzéseknél, a pedagógus szakvizsga modul/ismeretkör tárgyainak kreditelismerését a 15.§ (9) bekezdésben foglalt szabályok figyelembe vételével kell elvégezni.</w:t>
      </w:r>
    </w:p>
    <w:p w14:paraId="2808E6E9" w14:textId="77777777" w:rsidR="00F35C70" w:rsidRPr="0027049D" w:rsidRDefault="00F35C70" w:rsidP="00B23602">
      <w:pPr>
        <w:tabs>
          <w:tab w:val="left" w:pos="0"/>
        </w:tabs>
        <w:autoSpaceDE w:val="0"/>
        <w:autoSpaceDN w:val="0"/>
        <w:spacing w:after="0" w:line="360" w:lineRule="auto"/>
        <w:jc w:val="center"/>
        <w:rPr>
          <w:rFonts w:ascii="Times New Roman" w:hAnsi="Times New Roman" w:cs="Times New Roman"/>
          <w:b/>
          <w:sz w:val="24"/>
          <w:szCs w:val="24"/>
        </w:rPr>
      </w:pPr>
      <w:bookmarkStart w:id="56" w:name="_Toc78257870"/>
      <w:bookmarkStart w:id="57" w:name="_Toc29564204"/>
      <w:bookmarkStart w:id="58" w:name="_Toc28695137"/>
      <w:bookmarkStart w:id="59" w:name="_Toc536160931"/>
      <w:bookmarkStart w:id="60" w:name="_Toc532032461"/>
      <w:bookmarkStart w:id="61" w:name="_Toc519075232"/>
      <w:bookmarkStart w:id="62" w:name="_Toc164850809"/>
      <w:bookmarkStart w:id="63" w:name="_Toc164852064"/>
      <w:bookmarkStart w:id="64" w:name="_Toc164852213"/>
      <w:bookmarkStart w:id="65" w:name="_Toc361040174"/>
      <w:bookmarkStart w:id="66" w:name="_Toc410983782"/>
    </w:p>
    <w:p w14:paraId="788F2F57" w14:textId="77777777" w:rsidR="000F53FF" w:rsidRPr="0027049D" w:rsidRDefault="000F53FF" w:rsidP="00B2360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foglalkozások</w:t>
      </w:r>
      <w:bookmarkEnd w:id="56"/>
      <w:bookmarkEnd w:id="57"/>
      <w:bookmarkEnd w:id="58"/>
      <w:bookmarkEnd w:id="59"/>
      <w:bookmarkEnd w:id="60"/>
      <w:bookmarkEnd w:id="61"/>
      <w:bookmarkEnd w:id="62"/>
      <w:bookmarkEnd w:id="63"/>
      <w:bookmarkEnd w:id="64"/>
      <w:bookmarkEnd w:id="65"/>
      <w:bookmarkEnd w:id="66"/>
    </w:p>
    <w:p w14:paraId="28180D60" w14:textId="77777777" w:rsidR="00F35C70" w:rsidRPr="0027049D" w:rsidRDefault="00F35C70" w:rsidP="00B23602">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49. §</w:t>
      </w:r>
    </w:p>
    <w:p w14:paraId="3DC5DD96"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Az előadások látogatása a tanulási folyamat szerves része, az előadásokon való részvételre azonban a hallgatók adminisztratív eszközökkel nem kötelezhetők. A számonkérés viszont az előadásokon elhangzott ismeretanyagot is felöleli. Az oktatónak lehetősége van arra, hogy az előadásokon úgynevezett pozitív katalógust vezessen. Az oktató a pozitív katalógus alapján az érdemjegy megszerzéséhez a megszerezhető pontok felett további 5% értékben többletpontot adhat. </w:t>
      </w:r>
    </w:p>
    <w:p w14:paraId="6AD2A8CB" w14:textId="77777777" w:rsidR="000F53FF" w:rsidRPr="0027049D" w:rsidRDefault="003F17E7"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0F53FF" w:rsidRPr="0027049D">
        <w:rPr>
          <w:rFonts w:ascii="Times New Roman" w:hAnsi="Times New Roman" w:cs="Times New Roman"/>
          <w:sz w:val="24"/>
          <w:szCs w:val="24"/>
        </w:rPr>
        <w:t xml:space="preserve">2) A gyakorlaton és a szemináriumon a részvétel és a gyakorlati követelmények teljesítése kötelező. A gyakorlaton való jelenlétet az oktatónak egyértelmű módon ellenőriznie kell, és nyilván kell tartania. </w:t>
      </w:r>
    </w:p>
    <w:p w14:paraId="2EA263C4"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w:t>
      </w:r>
      <w:r w:rsidR="00442F35" w:rsidRPr="0027049D">
        <w:rPr>
          <w:rFonts w:ascii="Times New Roman" w:hAnsi="Times New Roman" w:cs="Times New Roman"/>
          <w:sz w:val="24"/>
          <w:szCs w:val="24"/>
        </w:rPr>
        <w:t xml:space="preserve">gyakorlatokról és a szemináriumi órákról történő </w:t>
      </w:r>
      <w:r w:rsidRPr="0027049D">
        <w:rPr>
          <w:rFonts w:ascii="Times New Roman" w:hAnsi="Times New Roman" w:cs="Times New Roman"/>
          <w:sz w:val="24"/>
          <w:szCs w:val="24"/>
        </w:rPr>
        <w:t xml:space="preserve">hiányzás – függetlenül attól, hogy igazolt, vagy igazolatlan </w:t>
      </w:r>
      <w:r w:rsidR="003F17E7" w:rsidRPr="0027049D">
        <w:rPr>
          <w:rFonts w:ascii="Times New Roman" w:hAnsi="Times New Roman" w:cs="Times New Roman"/>
          <w:sz w:val="24"/>
          <w:szCs w:val="24"/>
        </w:rPr>
        <w:t>–</w:t>
      </w:r>
      <w:r w:rsidRPr="0027049D">
        <w:rPr>
          <w:rFonts w:ascii="Times New Roman" w:hAnsi="Times New Roman" w:cs="Times New Roman"/>
          <w:sz w:val="24"/>
          <w:szCs w:val="24"/>
        </w:rPr>
        <w:t xml:space="preserve"> megengedhető mértéke nappali munkarendben az adott tantárgy félévi gyakorlati, illetve szemináriumi óraszámának - a kerekítési szabályok szerint egész </w:t>
      </w:r>
      <w:r w:rsidRPr="0027049D">
        <w:rPr>
          <w:rFonts w:ascii="Times New Roman" w:hAnsi="Times New Roman" w:cs="Times New Roman"/>
          <w:sz w:val="24"/>
          <w:szCs w:val="24"/>
        </w:rPr>
        <w:lastRenderedPageBreak/>
        <w:t xml:space="preserve">számra kerekített - egynegyede, levelező munkarendben a konzultációs órák egyharmada. Amennyiben a hiányzás mértéke ezt meghaladja, a tantárgyfelelős oktató megtagadhatja a </w:t>
      </w:r>
      <w:r w:rsidR="00442F35" w:rsidRPr="0027049D">
        <w:rPr>
          <w:rFonts w:ascii="Times New Roman" w:hAnsi="Times New Roman" w:cs="Times New Roman"/>
          <w:sz w:val="24"/>
          <w:szCs w:val="24"/>
        </w:rPr>
        <w:t>félév</w:t>
      </w:r>
      <w:r w:rsidRPr="0027049D">
        <w:rPr>
          <w:rFonts w:ascii="Times New Roman" w:hAnsi="Times New Roman" w:cs="Times New Roman"/>
          <w:sz w:val="24"/>
          <w:szCs w:val="24"/>
        </w:rPr>
        <w:t xml:space="preserve"> aláírását. </w:t>
      </w:r>
    </w:p>
    <w:p w14:paraId="26DA1EF6"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szakmai-, terepgyakorlatok, és a tantárgyi gyakorlatok keretében szervezett üzemi szemlék pótlásának rendjéről a tantárgyi követelményrendszerben rendelkezni kell.</w:t>
      </w:r>
      <w:r w:rsidR="00442F35" w:rsidRPr="0027049D">
        <w:rPr>
          <w:rFonts w:ascii="Times New Roman" w:hAnsi="Times New Roman" w:cs="Times New Roman"/>
          <w:sz w:val="24"/>
          <w:szCs w:val="24"/>
        </w:rPr>
        <w:t xml:space="preserve"> </w:t>
      </w:r>
    </w:p>
    <w:p w14:paraId="18E28528"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Gyakorlati és szemináriumi jegy megszerzése érdekében teljesítendő gyakorlati követelmény lehet: </w:t>
      </w:r>
    </w:p>
    <w:p w14:paraId="451B1570"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gyakorlaton végzett feladatokról történő </w:t>
      </w:r>
      <w:r w:rsidR="00442F35" w:rsidRPr="0027049D">
        <w:rPr>
          <w:rFonts w:ascii="Times New Roman" w:hAnsi="Times New Roman" w:cs="Times New Roman"/>
          <w:sz w:val="24"/>
          <w:szCs w:val="24"/>
        </w:rPr>
        <w:t xml:space="preserve">írásbeli vagy szóbeli </w:t>
      </w:r>
      <w:r w:rsidRPr="0027049D">
        <w:rPr>
          <w:rFonts w:ascii="Times New Roman" w:hAnsi="Times New Roman" w:cs="Times New Roman"/>
          <w:sz w:val="24"/>
          <w:szCs w:val="24"/>
        </w:rPr>
        <w:t>beszámol</w:t>
      </w:r>
      <w:r w:rsidR="00442F35" w:rsidRPr="0027049D">
        <w:rPr>
          <w:rFonts w:ascii="Times New Roman" w:hAnsi="Times New Roman" w:cs="Times New Roman"/>
          <w:sz w:val="24"/>
          <w:szCs w:val="24"/>
        </w:rPr>
        <w:t>ó</w:t>
      </w:r>
      <w:r w:rsidRPr="0027049D">
        <w:rPr>
          <w:rFonts w:ascii="Times New Roman" w:hAnsi="Times New Roman" w:cs="Times New Roman"/>
          <w:sz w:val="24"/>
          <w:szCs w:val="24"/>
        </w:rPr>
        <w:t xml:space="preserve"> és/vagy,</w:t>
      </w:r>
    </w:p>
    <w:p w14:paraId="3B125596"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a gyakorlat idején kívül elvégzendő feladat és/vagy,</w:t>
      </w:r>
    </w:p>
    <w:p w14:paraId="496A248C"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xml:space="preserve">c) zárthelyi dolgozat és/vagy, </w:t>
      </w:r>
    </w:p>
    <w:p w14:paraId="0808EC86"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xml:space="preserve">d) más, a képzési tervben meghatározott követelmény. </w:t>
      </w:r>
    </w:p>
    <w:p w14:paraId="5966861A"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 gyakorlati követelményeket a képzési program rögzíti, és azok teljesítésének feltételeit, valamint az ismeretek ellenőrzésének rendjét, a tematikát, a kötelező és az ajánlott szakirodalmat az első órán ismertetni kell és közzé kell tenni. A gyakorlaton való részvétel önmagában a kredit megszerzéséhez</w:t>
      </w:r>
      <w:r w:rsidR="00FF1D6C" w:rsidRPr="0027049D">
        <w:rPr>
          <w:rFonts w:ascii="Times New Roman" w:hAnsi="Times New Roman" w:cs="Times New Roman"/>
          <w:sz w:val="24"/>
          <w:szCs w:val="24"/>
        </w:rPr>
        <w:t xml:space="preserve"> és a tárgy teljesítéséhez</w:t>
      </w:r>
      <w:r w:rsidRPr="0027049D">
        <w:rPr>
          <w:rFonts w:ascii="Times New Roman" w:hAnsi="Times New Roman" w:cs="Times New Roman"/>
          <w:sz w:val="24"/>
          <w:szCs w:val="24"/>
        </w:rPr>
        <w:t xml:space="preserve"> nem elegendő.</w:t>
      </w:r>
    </w:p>
    <w:p w14:paraId="4D3380D7" w14:textId="77777777" w:rsidR="000F53FF" w:rsidRPr="0027049D" w:rsidRDefault="000F53FF" w:rsidP="00B2360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A foglalkozásokon hang- vagy képfelvétel készítése kizárólag az oktató és – szeminárium és gyakorlat esetén – a többi jelen lévő hallgató előzetes engedélyével lehetséges. A speciális szükségletű hallgatók engedély nélkül is rögzíthetik a foglalkozások anyagát oly módon, amelyet fogyatékosságuk indokolttá tesz.</w:t>
      </w:r>
    </w:p>
    <w:p w14:paraId="4BE29970" w14:textId="77777777" w:rsidR="000F53FF" w:rsidRPr="0027049D" w:rsidRDefault="000F53FF"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(8) Az Egyetemen tartott tanórák időtartama negyvenöt perc, </w:t>
      </w:r>
      <w:r w:rsidR="00B23602" w:rsidRPr="0027049D">
        <w:rPr>
          <w:rFonts w:ascii="Times New Roman" w:hAnsi="Times New Roman" w:cs="Times New Roman"/>
          <w:sz w:val="24"/>
          <w:szCs w:val="24"/>
        </w:rPr>
        <w:t>tíz perces időközi szünetekkel.</w:t>
      </w:r>
      <w:r w:rsidRPr="0027049D">
        <w:rPr>
          <w:rFonts w:ascii="Times New Roman" w:hAnsi="Times New Roman" w:cs="Times New Roman"/>
          <w:sz w:val="24"/>
          <w:szCs w:val="24"/>
        </w:rPr>
        <w:t xml:space="preserve"> A hallgatók beleegyezésével a tanórák részben, vagy egészben összevonhatóak.</w:t>
      </w:r>
    </w:p>
    <w:p w14:paraId="4F2535A7" w14:textId="77777777" w:rsidR="004E624C" w:rsidRPr="0027049D" w:rsidRDefault="004E624C" w:rsidP="00285028">
      <w:pPr>
        <w:tabs>
          <w:tab w:val="left" w:pos="0"/>
        </w:tabs>
        <w:autoSpaceDE w:val="0"/>
        <w:autoSpaceDN w:val="0"/>
        <w:spacing w:after="0" w:line="360" w:lineRule="auto"/>
        <w:jc w:val="center"/>
        <w:rPr>
          <w:rFonts w:ascii="Times New Roman" w:hAnsi="Times New Roman" w:cs="Times New Roman"/>
          <w:b/>
          <w:sz w:val="24"/>
          <w:szCs w:val="24"/>
        </w:rPr>
      </w:pPr>
    </w:p>
    <w:p w14:paraId="61882AF2" w14:textId="77777777" w:rsidR="004E624C" w:rsidRPr="0027049D" w:rsidRDefault="004E624C" w:rsidP="00285028">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IV. FEJEZET</w:t>
      </w:r>
    </w:p>
    <w:p w14:paraId="3FE4799B" w14:textId="77777777" w:rsidR="00C35962" w:rsidRPr="0027049D" w:rsidRDefault="00C35962" w:rsidP="00285028">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ÉVKÖZI TANUL</w:t>
      </w:r>
      <w:r w:rsidR="00285028" w:rsidRPr="0027049D">
        <w:rPr>
          <w:rFonts w:ascii="Times New Roman" w:hAnsi="Times New Roman" w:cs="Times New Roman"/>
          <w:b/>
          <w:sz w:val="24"/>
          <w:szCs w:val="24"/>
        </w:rPr>
        <w:t>MÁNYI KÖVETELMÉNYEK TELJESÍTÉSE</w:t>
      </w:r>
    </w:p>
    <w:p w14:paraId="3B19F42B" w14:textId="77777777" w:rsidR="003F17E7" w:rsidRPr="0027049D" w:rsidRDefault="003F17E7" w:rsidP="00285028">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50. §</w:t>
      </w:r>
    </w:p>
    <w:p w14:paraId="6DB8ECAF" w14:textId="77777777" w:rsidR="00C35962" w:rsidRPr="0027049D" w:rsidRDefault="00C35962" w:rsidP="00C35962">
      <w:pPr>
        <w:tabs>
          <w:tab w:val="left" w:pos="0"/>
          <w:tab w:val="num" w:pos="54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3F17E7"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A félévi aláírás az adott tantárgyból az évközi tanulmányi követelmények teljesítésének elismerése, vizsgával záruló tantárgy esetében a vizsgára bocsátás egyik feltétele. Az aláírás megszerzésének feltételeit a tantárgy kurzus követelményrendszerében kell a tantárgyfelelős oktatónak meghatározni, ide értve az aláírás megtagadásának és pótlásának feltételeit is. Erről a félév megkezdésekor a hallgatót a tantárgyfelelős oktatónak szóban és írásban értesíteni kell. </w:t>
      </w:r>
    </w:p>
    <w:p w14:paraId="6A5CF852" w14:textId="77777777" w:rsidR="00C35962" w:rsidRPr="0027049D" w:rsidRDefault="00C35962" w:rsidP="00C35962">
      <w:pPr>
        <w:tabs>
          <w:tab w:val="left" w:pos="0"/>
          <w:tab w:val="num" w:pos="54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Nem kaphat félévvégi aláírást az a hallgató, aki a tantárgyból a tantárgyi követelményrendszerben előírt évközi kötelezettségeinek nem tett eleget. A mulasztás pótlására a tantárgyfelelős oktató legkésőbb a szorgalmi időszak utolsó hetében lehetőséget biztosíthat. Ha a kötelezettség nem teljesítése határidő elmulasztást (is) jelent, a Térítési</w:t>
      </w:r>
      <w:r w:rsidR="00C44866" w:rsidRPr="0027049D">
        <w:rPr>
          <w:rFonts w:ascii="Times New Roman" w:hAnsi="Times New Roman" w:cs="Times New Roman"/>
          <w:sz w:val="24"/>
          <w:szCs w:val="24"/>
        </w:rPr>
        <w:t xml:space="preserve"> és</w:t>
      </w:r>
      <w:r w:rsidRPr="0027049D">
        <w:rPr>
          <w:rFonts w:ascii="Times New Roman" w:hAnsi="Times New Roman" w:cs="Times New Roman"/>
          <w:sz w:val="24"/>
          <w:szCs w:val="24"/>
        </w:rPr>
        <w:t xml:space="preserve"> </w:t>
      </w:r>
      <w:r w:rsidR="00C44866" w:rsidRPr="0027049D">
        <w:rPr>
          <w:rFonts w:ascii="Times New Roman" w:hAnsi="Times New Roman" w:cs="Times New Roman"/>
          <w:sz w:val="24"/>
          <w:szCs w:val="24"/>
        </w:rPr>
        <w:t xml:space="preserve">Juttatási </w:t>
      </w:r>
      <w:r w:rsidRPr="0027049D">
        <w:rPr>
          <w:rFonts w:ascii="Times New Roman" w:hAnsi="Times New Roman" w:cs="Times New Roman"/>
          <w:sz w:val="24"/>
          <w:szCs w:val="24"/>
        </w:rPr>
        <w:lastRenderedPageBreak/>
        <w:t xml:space="preserve">Szabályzat szerinti szolgáltatási díjat kell megfizetnie a hallgatónak. A félévi aláírás megtagadását az oktatónak legkésőbb a vizsgaidőszak első hétének végéig kell az </w:t>
      </w:r>
      <w:proofErr w:type="spellStart"/>
      <w:r w:rsidR="00B07778">
        <w:rPr>
          <w:rFonts w:ascii="Times New Roman" w:hAnsi="Times New Roman" w:cs="Times New Roman"/>
          <w:sz w:val="24"/>
          <w:szCs w:val="24"/>
        </w:rPr>
        <w:t>TR-ben</w:t>
      </w:r>
      <w:proofErr w:type="spellEnd"/>
      <w:r w:rsidR="00B07778">
        <w:rPr>
          <w:rFonts w:ascii="Times New Roman" w:hAnsi="Times New Roman" w:cs="Times New Roman"/>
          <w:sz w:val="24"/>
          <w:szCs w:val="24"/>
        </w:rPr>
        <w:t xml:space="preserve"> rö</w:t>
      </w:r>
      <w:r w:rsidRPr="0027049D">
        <w:rPr>
          <w:rFonts w:ascii="Times New Roman" w:hAnsi="Times New Roman" w:cs="Times New Roman"/>
          <w:sz w:val="24"/>
          <w:szCs w:val="24"/>
        </w:rPr>
        <w:t xml:space="preserve">gzíteni. </w:t>
      </w:r>
    </w:p>
    <w:p w14:paraId="0BAF60A5" w14:textId="77777777" w:rsidR="00C35962" w:rsidRPr="0027049D" w:rsidRDefault="00C35962" w:rsidP="00C35962">
      <w:pPr>
        <w:tabs>
          <w:tab w:val="left" w:pos="0"/>
          <w:tab w:val="num" w:pos="54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Írásbeli beadandó dolgozatokban a szerzői jogok megsértése aláírás megtagadást von maga után.</w:t>
      </w:r>
    </w:p>
    <w:p w14:paraId="621B6145" w14:textId="77777777" w:rsidR="00C35962" w:rsidRPr="0027049D" w:rsidRDefault="00C35962" w:rsidP="00C35962">
      <w:pPr>
        <w:tabs>
          <w:tab w:val="left" w:pos="0"/>
          <w:tab w:val="num" w:pos="54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Amennyiben egy (nem pót- vagy javító) zárthelyi dolgozaton a hallgatók több mint 75%-a nem felelt meg, az ügyet a kari Hallgatói Önkormányzat kérésére a tantárgyért felelős kari oktatási </w:t>
      </w:r>
      <w:proofErr w:type="spellStart"/>
      <w:r w:rsidRPr="0027049D">
        <w:rPr>
          <w:rFonts w:ascii="Times New Roman" w:hAnsi="Times New Roman" w:cs="Times New Roman"/>
          <w:sz w:val="24"/>
          <w:szCs w:val="24"/>
        </w:rPr>
        <w:t>dékánhelyettesnek</w:t>
      </w:r>
      <w:proofErr w:type="spellEnd"/>
      <w:r w:rsidRPr="0027049D">
        <w:rPr>
          <w:rFonts w:ascii="Times New Roman" w:hAnsi="Times New Roman" w:cs="Times New Roman"/>
          <w:sz w:val="24"/>
          <w:szCs w:val="24"/>
        </w:rPr>
        <w:t xml:space="preserve"> ki kell vizsgálnia.</w:t>
      </w:r>
    </w:p>
    <w:p w14:paraId="4F6F9145" w14:textId="614E2A7A" w:rsidR="00C35962" w:rsidRPr="0027049D" w:rsidRDefault="00C35962" w:rsidP="00C35962">
      <w:pPr>
        <w:tabs>
          <w:tab w:val="left" w:pos="0"/>
          <w:tab w:val="num" w:pos="54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w:t>
      </w:r>
      <w:r w:rsidR="004466DA" w:rsidRPr="0027049D">
        <w:rPr>
          <w:rFonts w:ascii="Times New Roman" w:hAnsi="Times New Roman" w:cs="Times New Roman"/>
          <w:sz w:val="24"/>
          <w:szCs w:val="24"/>
        </w:rPr>
        <w:t>A hallgató a 9. § (3)</w:t>
      </w:r>
      <w:r w:rsidRPr="0027049D">
        <w:rPr>
          <w:rFonts w:ascii="Times New Roman" w:hAnsi="Times New Roman" w:cs="Times New Roman"/>
          <w:sz w:val="24"/>
          <w:szCs w:val="24"/>
        </w:rPr>
        <w:t xml:space="preserve"> bekezdésében foglalt okok (szülés, tartós betegség vagy a hallgató önhibáján kívüli körülmények) pótlási kérelemmel fordulhat az illetékes kar vezetőjéhez az adott tanulmányi kötelezettségének egyszeri, utólagos teljesítésére. Ha a kar vezetője – az illetékes Tanulmányi Bizottság és/vagy a tantárgyfelelő oktató véleményének kikérésével - az engedélyt megadja, a döntésről értesíteni kell az érintett oktatási szervezeti egység vezetőjét és a tantárgyfelelős oktatót is.</w:t>
      </w:r>
    </w:p>
    <w:p w14:paraId="0624F1EA" w14:textId="0EC06343" w:rsidR="00C44866" w:rsidRDefault="00C35962" w:rsidP="00285028">
      <w:pPr>
        <w:tabs>
          <w:tab w:val="left" w:pos="0"/>
          <w:tab w:val="num" w:pos="540"/>
        </w:tabs>
        <w:autoSpaceDE w:val="0"/>
        <w:autoSpaceDN w:val="0"/>
        <w:spacing w:after="0" w:line="360" w:lineRule="auto"/>
        <w:jc w:val="both"/>
        <w:rPr>
          <w:rFonts w:ascii="Times New Roman" w:hAnsi="Times New Roman" w:cs="Times New Roman"/>
          <w:color w:val="FF0000"/>
          <w:sz w:val="24"/>
          <w:szCs w:val="24"/>
        </w:rPr>
      </w:pPr>
      <w:r w:rsidRPr="0027049D">
        <w:rPr>
          <w:rFonts w:ascii="Times New Roman" w:hAnsi="Times New Roman" w:cs="Times New Roman"/>
          <w:sz w:val="24"/>
          <w:szCs w:val="24"/>
        </w:rPr>
        <w:t>A kérelmet - a szükséges igazolásokkal együtt – a szorgalmi időszak utolsó napjáig, illetve menthető okból beálló akadályoztatás esetén az akadály megszűnése után haladéktalanul, de legkésőbb a vizsgaidőszak végéig kell benyújtani</w:t>
      </w:r>
      <w:r w:rsidR="00285028" w:rsidRPr="0027049D">
        <w:rPr>
          <w:rFonts w:ascii="Times New Roman" w:hAnsi="Times New Roman" w:cs="Times New Roman"/>
          <w:sz w:val="24"/>
          <w:szCs w:val="24"/>
        </w:rPr>
        <w:t xml:space="preserve"> a </w:t>
      </w:r>
      <w:r w:rsidR="00B45438" w:rsidRPr="0027049D">
        <w:rPr>
          <w:rFonts w:ascii="Times New Roman" w:hAnsi="Times New Roman" w:cs="Times New Roman"/>
          <w:sz w:val="24"/>
          <w:szCs w:val="24"/>
        </w:rPr>
        <w:t xml:space="preserve">Tanulmányi </w:t>
      </w:r>
      <w:r w:rsidR="004E5BC9" w:rsidRPr="009B36EB">
        <w:rPr>
          <w:rFonts w:ascii="Times New Roman" w:hAnsi="Times New Roman" w:cs="Times New Roman"/>
          <w:sz w:val="24"/>
          <w:szCs w:val="24"/>
        </w:rPr>
        <w:t>Osztályra</w:t>
      </w:r>
      <w:r w:rsidR="009B36EB" w:rsidRPr="00DD109B">
        <w:rPr>
          <w:rStyle w:val="Lbjegyzet-hivatkozs"/>
          <w:rFonts w:ascii="Times New Roman" w:hAnsi="Times New Roman" w:cs="Times New Roman"/>
          <w:sz w:val="24"/>
          <w:szCs w:val="24"/>
        </w:rPr>
        <w:footnoteReference w:id="150"/>
      </w:r>
      <w:r w:rsidR="004E5BC9">
        <w:rPr>
          <w:rFonts w:ascii="Times New Roman" w:hAnsi="Times New Roman" w:cs="Times New Roman"/>
          <w:color w:val="FF0000"/>
          <w:sz w:val="24"/>
          <w:szCs w:val="24"/>
        </w:rPr>
        <w:t>.</w:t>
      </w:r>
    </w:p>
    <w:p w14:paraId="52615C6C" w14:textId="77777777" w:rsidR="004E5BC9" w:rsidRPr="0027049D" w:rsidRDefault="004E5BC9" w:rsidP="00285028">
      <w:pPr>
        <w:tabs>
          <w:tab w:val="left" w:pos="0"/>
          <w:tab w:val="num" w:pos="540"/>
        </w:tabs>
        <w:autoSpaceDE w:val="0"/>
        <w:autoSpaceDN w:val="0"/>
        <w:spacing w:after="0" w:line="360" w:lineRule="auto"/>
        <w:jc w:val="both"/>
        <w:rPr>
          <w:rFonts w:ascii="Times New Roman" w:hAnsi="Times New Roman" w:cs="Times New Roman"/>
          <w:sz w:val="24"/>
          <w:szCs w:val="24"/>
        </w:rPr>
      </w:pPr>
    </w:p>
    <w:p w14:paraId="7C2380D5" w14:textId="77777777" w:rsidR="00C35962" w:rsidRPr="0027049D" w:rsidRDefault="00285028" w:rsidP="00285028">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Vizsgák szervezésének szabályai</w:t>
      </w:r>
    </w:p>
    <w:p w14:paraId="79127744" w14:textId="77777777" w:rsidR="00C44866" w:rsidRPr="0027049D" w:rsidRDefault="00C44866" w:rsidP="00285028">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51. §</w:t>
      </w:r>
    </w:p>
    <w:p w14:paraId="547670B3" w14:textId="77777777" w:rsidR="00C35962" w:rsidRPr="00BE1AD8" w:rsidRDefault="00C35962"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Az egyetem a </w:t>
      </w:r>
      <w:proofErr w:type="spellStart"/>
      <w:r w:rsidR="00B07778">
        <w:rPr>
          <w:rFonts w:ascii="Times New Roman" w:hAnsi="Times New Roman" w:cs="Times New Roman"/>
          <w:sz w:val="24"/>
          <w:szCs w:val="24"/>
        </w:rPr>
        <w:t>TR-ben</w:t>
      </w:r>
      <w:proofErr w:type="spellEnd"/>
      <w:r w:rsidR="00B07778">
        <w:rPr>
          <w:rFonts w:ascii="Times New Roman" w:hAnsi="Times New Roman" w:cs="Times New Roman"/>
          <w:sz w:val="24"/>
          <w:szCs w:val="24"/>
        </w:rPr>
        <w:t xml:space="preserve"> n</w:t>
      </w:r>
      <w:r w:rsidRPr="0027049D">
        <w:rPr>
          <w:rFonts w:ascii="Times New Roman" w:hAnsi="Times New Roman" w:cs="Times New Roman"/>
          <w:sz w:val="24"/>
          <w:szCs w:val="24"/>
        </w:rPr>
        <w:t xml:space="preserve">yilvánosságra </w:t>
      </w:r>
      <w:r w:rsidRPr="00BE1AD8">
        <w:rPr>
          <w:rFonts w:ascii="Times New Roman" w:hAnsi="Times New Roman" w:cs="Times New Roman"/>
          <w:sz w:val="24"/>
          <w:szCs w:val="24"/>
        </w:rPr>
        <w:t>hozza a szorgalmi időszak vége előtt legalább három héttel</w:t>
      </w:r>
    </w:p>
    <w:p w14:paraId="5ECE6CC0" w14:textId="77777777" w:rsidR="00C35962" w:rsidRPr="0027049D" w:rsidRDefault="00C35962"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az egyes vizsgák napjait;</w:t>
      </w:r>
    </w:p>
    <w:p w14:paraId="302EE6E8" w14:textId="77777777" w:rsidR="00C35962" w:rsidRPr="0027049D" w:rsidRDefault="00C35962"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a vizsgáztatásban közreműködők nevét;</w:t>
      </w:r>
    </w:p>
    <w:p w14:paraId="125D0E01" w14:textId="77777777" w:rsidR="00C35962" w:rsidRPr="0027049D" w:rsidRDefault="00796D79"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xml:space="preserve">c) a jelentkezés idejét, módját, és a vizsgázók maximális létszámát; </w:t>
      </w:r>
    </w:p>
    <w:p w14:paraId="16EEE6ED" w14:textId="77777777" w:rsidR="00C35962" w:rsidRPr="0027049D" w:rsidRDefault="00C35962"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d) a vizsgaeredmények közzétételének napját;</w:t>
      </w:r>
      <w:r w:rsidR="00C44866" w:rsidRPr="0027049D">
        <w:rPr>
          <w:rFonts w:ascii="Times New Roman" w:hAnsi="Times New Roman" w:cs="Times New Roman"/>
          <w:sz w:val="24"/>
          <w:szCs w:val="24"/>
        </w:rPr>
        <w:t xml:space="preserve"> </w:t>
      </w:r>
      <w:r w:rsidRPr="0027049D">
        <w:rPr>
          <w:rFonts w:ascii="Times New Roman" w:hAnsi="Times New Roman" w:cs="Times New Roman"/>
          <w:sz w:val="24"/>
          <w:szCs w:val="24"/>
        </w:rPr>
        <w:t>valamint</w:t>
      </w:r>
    </w:p>
    <w:p w14:paraId="661DCC2A" w14:textId="6A34D2B7" w:rsidR="00C35962" w:rsidRPr="009B36EB" w:rsidRDefault="00C35962" w:rsidP="00193528">
      <w:pPr>
        <w:tabs>
          <w:tab w:val="left" w:pos="0"/>
        </w:tabs>
        <w:autoSpaceDE w:val="0"/>
        <w:autoSpaceDN w:val="0"/>
        <w:spacing w:after="0" w:line="360" w:lineRule="auto"/>
        <w:jc w:val="both"/>
        <w:rPr>
          <w:rFonts w:ascii="Times New Roman" w:hAnsi="Times New Roman" w:cs="Times New Roman"/>
          <w:sz w:val="24"/>
          <w:szCs w:val="24"/>
        </w:rPr>
      </w:pPr>
      <w:r w:rsidRPr="009B36EB">
        <w:rPr>
          <w:rFonts w:ascii="Times New Roman" w:hAnsi="Times New Roman" w:cs="Times New Roman"/>
          <w:sz w:val="24"/>
          <w:szCs w:val="24"/>
        </w:rPr>
        <w:tab/>
      </w:r>
      <w:proofErr w:type="gramStart"/>
      <w:r w:rsidRPr="009B36EB">
        <w:rPr>
          <w:rFonts w:ascii="Times New Roman" w:hAnsi="Times New Roman" w:cs="Times New Roman"/>
          <w:sz w:val="24"/>
          <w:szCs w:val="24"/>
        </w:rPr>
        <w:t>e</w:t>
      </w:r>
      <w:proofErr w:type="gramEnd"/>
      <w:r w:rsidRPr="009B36EB">
        <w:rPr>
          <w:rFonts w:ascii="Times New Roman" w:hAnsi="Times New Roman" w:cs="Times New Roman"/>
          <w:sz w:val="24"/>
          <w:szCs w:val="24"/>
        </w:rPr>
        <w:t>) a vizsgaismétlés lehetőségét.</w:t>
      </w:r>
      <w:r w:rsidR="00BC34E5" w:rsidRPr="009B36EB">
        <w:rPr>
          <w:rStyle w:val="Lbjegyzet-hivatkozs"/>
          <w:rFonts w:ascii="Times New Roman" w:hAnsi="Times New Roman" w:cs="Times New Roman"/>
          <w:sz w:val="24"/>
          <w:szCs w:val="24"/>
        </w:rPr>
        <w:footnoteReference w:id="151"/>
      </w:r>
    </w:p>
    <w:p w14:paraId="202E5EB2" w14:textId="77777777" w:rsidR="00C35962" w:rsidRPr="0027049D" w:rsidRDefault="00C35962" w:rsidP="00193528">
      <w:pPr>
        <w:tabs>
          <w:tab w:val="left" w:pos="0"/>
        </w:tabs>
        <w:autoSpaceDE w:val="0"/>
        <w:autoSpaceDN w:val="0"/>
        <w:spacing w:after="0" w:line="360" w:lineRule="auto"/>
        <w:jc w:val="both"/>
        <w:rPr>
          <w:rFonts w:ascii="Times New Roman" w:hAnsi="Times New Roman" w:cs="Times New Roman"/>
          <w:sz w:val="24"/>
          <w:szCs w:val="24"/>
        </w:rPr>
      </w:pPr>
    </w:p>
    <w:p w14:paraId="2DF39AAC"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52. §</w:t>
      </w:r>
    </w:p>
    <w:p w14:paraId="75818150" w14:textId="77777777" w:rsidR="00796D79" w:rsidRPr="0027049D" w:rsidRDefault="00947AB6" w:rsidP="00796D7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Vizsga az adott félév vizsgaidőszakában tehető. A hallgató kérésére, rendkívüli esetekben (különösen szülés, tartós betegség, kórházi kezelés, az Egyetem által szervezett külföldi </w:t>
      </w:r>
      <w:r w:rsidRPr="0027049D">
        <w:rPr>
          <w:rFonts w:ascii="Times New Roman" w:hAnsi="Times New Roman" w:cs="Times New Roman"/>
          <w:sz w:val="24"/>
          <w:szCs w:val="24"/>
        </w:rPr>
        <w:lastRenderedPageBreak/>
        <w:t xml:space="preserve">tanulmányok) </w:t>
      </w:r>
      <w:r w:rsidR="00045A67" w:rsidRPr="0027049D">
        <w:rPr>
          <w:rFonts w:ascii="Times New Roman" w:hAnsi="Times New Roman" w:cs="Times New Roman"/>
          <w:sz w:val="24"/>
          <w:szCs w:val="24"/>
        </w:rPr>
        <w:t xml:space="preserve">vizsgaidőszakon kívüli időpontban is tehető dékáni méltányosság alapján történő vizsga, valamint </w:t>
      </w:r>
      <w:r w:rsidRPr="0027049D">
        <w:rPr>
          <w:rFonts w:ascii="Times New Roman" w:hAnsi="Times New Roman" w:cs="Times New Roman"/>
          <w:sz w:val="24"/>
          <w:szCs w:val="24"/>
        </w:rPr>
        <w:t>a Kari Tanulmányi Bizottság vizsgaidőszakon kívüli időpontra is engedélyezhet vizsgaalkalmat</w:t>
      </w:r>
      <w:r w:rsidR="00796D79" w:rsidRPr="0027049D">
        <w:rPr>
          <w:rFonts w:ascii="Times New Roman" w:hAnsi="Times New Roman" w:cs="Times New Roman"/>
          <w:sz w:val="24"/>
          <w:szCs w:val="24"/>
        </w:rPr>
        <w:t xml:space="preserve">: </w:t>
      </w:r>
    </w:p>
    <w:p w14:paraId="044AC92F" w14:textId="77777777" w:rsidR="00796D79" w:rsidRPr="0027049D" w:rsidRDefault="00796D79" w:rsidP="00796D79">
      <w:pPr>
        <w:pStyle w:val="Listaszerbekezds"/>
        <w:numPr>
          <w:ilvl w:val="0"/>
          <w:numId w:val="3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őszi szemeszter vizsgaidőszakát követően legfeljebb a követke</w:t>
      </w:r>
      <w:r w:rsidR="00A959C5">
        <w:rPr>
          <w:rFonts w:ascii="Times New Roman" w:hAnsi="Times New Roman" w:cs="Times New Roman"/>
          <w:sz w:val="24"/>
          <w:szCs w:val="24"/>
        </w:rPr>
        <w:t>ző félév szorgalmi időszakának 7</w:t>
      </w:r>
      <w:r w:rsidRPr="0027049D">
        <w:rPr>
          <w:rFonts w:ascii="Times New Roman" w:hAnsi="Times New Roman" w:cs="Times New Roman"/>
          <w:sz w:val="24"/>
          <w:szCs w:val="24"/>
        </w:rPr>
        <w:t>. hetéig.</w:t>
      </w:r>
    </w:p>
    <w:p w14:paraId="4414D1F0" w14:textId="77777777" w:rsidR="00796D79" w:rsidRPr="0027049D" w:rsidRDefault="00796D79" w:rsidP="00796D79">
      <w:pPr>
        <w:pStyle w:val="Listaszerbekezds"/>
        <w:numPr>
          <w:ilvl w:val="0"/>
          <w:numId w:val="3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tavaszi szemeszter vizsgaidőszakában legfeljebb a következő félév szorgalmi időszakának </w:t>
      </w:r>
      <w:r w:rsidR="00481221">
        <w:rPr>
          <w:rFonts w:ascii="Times New Roman" w:hAnsi="Times New Roman" w:cs="Times New Roman"/>
          <w:sz w:val="24"/>
          <w:szCs w:val="24"/>
        </w:rPr>
        <w:t>7. hetéig</w:t>
      </w:r>
      <w:r w:rsidRPr="0027049D">
        <w:rPr>
          <w:rFonts w:ascii="Times New Roman" w:hAnsi="Times New Roman" w:cs="Times New Roman"/>
          <w:sz w:val="24"/>
          <w:szCs w:val="24"/>
        </w:rPr>
        <w:t>.</w:t>
      </w:r>
    </w:p>
    <w:p w14:paraId="6DC6B110" w14:textId="77777777" w:rsidR="00481ABC" w:rsidRPr="007A23DA" w:rsidRDefault="00481ABC" w:rsidP="00481ABC">
      <w:pPr>
        <w:tabs>
          <w:tab w:val="left" w:pos="0"/>
        </w:tabs>
        <w:autoSpaceDE w:val="0"/>
        <w:autoSpaceDN w:val="0"/>
        <w:spacing w:after="0" w:line="360" w:lineRule="auto"/>
        <w:jc w:val="both"/>
        <w:rPr>
          <w:rFonts w:ascii="Times New Roman" w:hAnsi="Times New Roman" w:cs="Times New Roman"/>
          <w:sz w:val="24"/>
          <w:szCs w:val="24"/>
        </w:rPr>
      </w:pPr>
      <w:r w:rsidRPr="007A23DA">
        <w:rPr>
          <w:rFonts w:ascii="Times New Roman" w:hAnsi="Times New Roman" w:cs="Times New Roman"/>
          <w:sz w:val="24"/>
          <w:szCs w:val="24"/>
        </w:rPr>
        <w:t xml:space="preserve">(1a) </w:t>
      </w:r>
      <w:r w:rsidR="007A23DA" w:rsidRPr="007A23DA">
        <w:rPr>
          <w:rStyle w:val="Lbjegyzet-hivatkozs"/>
          <w:rFonts w:ascii="Times New Roman" w:hAnsi="Times New Roman" w:cs="Times New Roman"/>
          <w:sz w:val="24"/>
          <w:szCs w:val="24"/>
        </w:rPr>
        <w:footnoteReference w:id="152"/>
      </w:r>
      <w:r w:rsidRPr="007A23DA">
        <w:rPr>
          <w:rFonts w:ascii="Times New Roman" w:hAnsi="Times New Roman" w:cs="Times New Roman"/>
          <w:sz w:val="24"/>
          <w:szCs w:val="24"/>
        </w:rPr>
        <w:t xml:space="preserve">Az adott képzésen az ajánlott képzési idő szerinti utolsó félévüket végző, valamint a túlfutó hallgatók a záróvizsga időszak </w:t>
      </w:r>
      <w:r w:rsidR="0003794A" w:rsidRPr="007A23DA">
        <w:rPr>
          <w:rFonts w:ascii="Times New Roman" w:hAnsi="Times New Roman" w:cs="Times New Roman"/>
          <w:sz w:val="24"/>
          <w:szCs w:val="24"/>
        </w:rPr>
        <w:t xml:space="preserve">kezdete </w:t>
      </w:r>
      <w:r w:rsidRPr="007A23DA">
        <w:rPr>
          <w:rFonts w:ascii="Times New Roman" w:hAnsi="Times New Roman" w:cs="Times New Roman"/>
          <w:sz w:val="24"/>
          <w:szCs w:val="24"/>
        </w:rPr>
        <w:t xml:space="preserve">előtti ötödik munkanapig tehetnek vizsgát az adott félévben. </w:t>
      </w:r>
    </w:p>
    <w:p w14:paraId="7A839A96" w14:textId="5758A9BD"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9B36EB" w:rsidRPr="00DD109B">
        <w:rPr>
          <w:rStyle w:val="Lbjegyzet-hivatkozs"/>
          <w:rFonts w:ascii="Times New Roman" w:hAnsi="Times New Roman" w:cs="Times New Roman"/>
          <w:sz w:val="24"/>
          <w:szCs w:val="24"/>
        </w:rPr>
        <w:footnoteReference w:id="153"/>
      </w:r>
      <w:r w:rsidR="00947AB6" w:rsidRPr="0027049D">
        <w:rPr>
          <w:rFonts w:ascii="Times New Roman" w:hAnsi="Times New Roman" w:cs="Times New Roman"/>
          <w:sz w:val="24"/>
          <w:szCs w:val="24"/>
        </w:rPr>
        <w:t>A kérelmet</w:t>
      </w:r>
      <w:r w:rsidR="003B0A1A">
        <w:rPr>
          <w:rFonts w:ascii="Times New Roman" w:hAnsi="Times New Roman" w:cs="Times New Roman"/>
          <w:sz w:val="24"/>
          <w:szCs w:val="24"/>
        </w:rPr>
        <w:t xml:space="preserve"> az (1) bekezdésben meghatározott esetben</w:t>
      </w:r>
      <w:r w:rsidR="00947AB6" w:rsidRPr="0027049D">
        <w:rPr>
          <w:rFonts w:ascii="Times New Roman" w:hAnsi="Times New Roman" w:cs="Times New Roman"/>
          <w:sz w:val="24"/>
          <w:szCs w:val="24"/>
        </w:rPr>
        <w:t>, a szükséges igazolás</w:t>
      </w:r>
      <w:r w:rsidR="003B0A1A">
        <w:rPr>
          <w:rFonts w:ascii="Times New Roman" w:hAnsi="Times New Roman" w:cs="Times New Roman"/>
          <w:sz w:val="24"/>
          <w:szCs w:val="24"/>
        </w:rPr>
        <w:t xml:space="preserve"> egyidejű</w:t>
      </w:r>
      <w:r w:rsidR="00947AB6" w:rsidRPr="0027049D">
        <w:rPr>
          <w:rFonts w:ascii="Times New Roman" w:hAnsi="Times New Roman" w:cs="Times New Roman"/>
          <w:sz w:val="24"/>
          <w:szCs w:val="24"/>
        </w:rPr>
        <w:t xml:space="preserve"> csatolásával </w:t>
      </w:r>
      <w:r w:rsidR="00A368D5" w:rsidRPr="0027049D">
        <w:rPr>
          <w:rFonts w:ascii="Times New Roman" w:hAnsi="Times New Roman" w:cs="Times New Roman"/>
          <w:sz w:val="24"/>
          <w:szCs w:val="24"/>
        </w:rPr>
        <w:t xml:space="preserve">elektronikusan a </w:t>
      </w:r>
      <w:r w:rsidR="00B07778">
        <w:rPr>
          <w:rFonts w:ascii="Times New Roman" w:hAnsi="Times New Roman" w:cs="Times New Roman"/>
          <w:sz w:val="24"/>
          <w:szCs w:val="24"/>
        </w:rPr>
        <w:t>TR</w:t>
      </w:r>
      <w:r w:rsidR="00A368D5" w:rsidRPr="0027049D">
        <w:rPr>
          <w:rFonts w:ascii="Times New Roman" w:hAnsi="Times New Roman" w:cs="Times New Roman"/>
          <w:sz w:val="24"/>
          <w:szCs w:val="24"/>
        </w:rPr>
        <w:t xml:space="preserve"> felületen </w:t>
      </w:r>
      <w:r w:rsidR="00947AB6" w:rsidRPr="0027049D">
        <w:rPr>
          <w:rFonts w:ascii="Times New Roman" w:hAnsi="Times New Roman" w:cs="Times New Roman"/>
          <w:sz w:val="24"/>
          <w:szCs w:val="24"/>
        </w:rPr>
        <w:t xml:space="preserve">lehet benyújtani, </w:t>
      </w:r>
      <w:r w:rsidR="003B0A1A">
        <w:rPr>
          <w:rFonts w:ascii="Times New Roman" w:hAnsi="Times New Roman" w:cs="Times New Roman"/>
          <w:sz w:val="24"/>
          <w:szCs w:val="24"/>
        </w:rPr>
        <w:t>vizsgaidőszak utolsó napját</w:t>
      </w:r>
      <w:r w:rsidR="009B36EB">
        <w:rPr>
          <w:rFonts w:ascii="Times New Roman" w:hAnsi="Times New Roman" w:cs="Times New Roman"/>
          <w:sz w:val="24"/>
          <w:szCs w:val="24"/>
        </w:rPr>
        <w:t xml:space="preserve"> </w:t>
      </w:r>
      <w:r w:rsidR="00947AB6" w:rsidRPr="0027049D">
        <w:rPr>
          <w:rFonts w:ascii="Times New Roman" w:hAnsi="Times New Roman" w:cs="Times New Roman"/>
          <w:sz w:val="24"/>
          <w:szCs w:val="24"/>
        </w:rPr>
        <w:t>követő 3 munkanapon belül.</w:t>
      </w:r>
      <w:r w:rsidRPr="0027049D">
        <w:rPr>
          <w:rFonts w:ascii="Times New Roman" w:hAnsi="Times New Roman" w:cs="Times New Roman"/>
          <w:sz w:val="24"/>
          <w:szCs w:val="24"/>
        </w:rPr>
        <w:t xml:space="preserve"> </w:t>
      </w:r>
      <w:r w:rsidR="003B0A1A">
        <w:rPr>
          <w:rFonts w:ascii="Times New Roman" w:hAnsi="Times New Roman" w:cs="Times New Roman"/>
          <w:sz w:val="24"/>
          <w:szCs w:val="24"/>
        </w:rPr>
        <w:t xml:space="preserve">Záróvizsgára jelentkezett </w:t>
      </w:r>
      <w:r w:rsidR="002D12D3" w:rsidRPr="009B36EB">
        <w:rPr>
          <w:rFonts w:ascii="Times New Roman" w:hAnsi="Times New Roman" w:cs="Times New Roman"/>
          <w:sz w:val="24"/>
          <w:szCs w:val="24"/>
        </w:rPr>
        <w:t xml:space="preserve">és jelen paragrafus (1a) bekezdésében </w:t>
      </w:r>
      <w:r w:rsidR="00060B3D" w:rsidRPr="009B36EB">
        <w:rPr>
          <w:rFonts w:ascii="Times New Roman" w:hAnsi="Times New Roman" w:cs="Times New Roman"/>
          <w:sz w:val="24"/>
          <w:szCs w:val="24"/>
        </w:rPr>
        <w:t>meghatározott</w:t>
      </w:r>
      <w:r w:rsidR="002D12D3" w:rsidRPr="009B36EB">
        <w:rPr>
          <w:rFonts w:ascii="Times New Roman" w:hAnsi="Times New Roman" w:cs="Times New Roman"/>
          <w:sz w:val="24"/>
          <w:szCs w:val="24"/>
        </w:rPr>
        <w:t xml:space="preserve"> </w:t>
      </w:r>
      <w:r w:rsidR="003B0A1A" w:rsidRPr="009B36EB">
        <w:rPr>
          <w:rFonts w:ascii="Times New Roman" w:hAnsi="Times New Roman" w:cs="Times New Roman"/>
          <w:sz w:val="24"/>
          <w:szCs w:val="24"/>
        </w:rPr>
        <w:t>hallgató vizsgaidőszak hosszabbítási kér</w:t>
      </w:r>
      <w:r w:rsidR="003B0A1A">
        <w:rPr>
          <w:rFonts w:ascii="Times New Roman" w:hAnsi="Times New Roman" w:cs="Times New Roman"/>
          <w:sz w:val="24"/>
          <w:szCs w:val="24"/>
        </w:rPr>
        <w:t>elmet nem nyújthat be.</w:t>
      </w:r>
    </w:p>
    <w:p w14:paraId="25CE5C5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96D79" w:rsidRPr="0027049D">
        <w:rPr>
          <w:rFonts w:ascii="Times New Roman" w:hAnsi="Times New Roman" w:cs="Times New Roman"/>
          <w:sz w:val="24"/>
          <w:szCs w:val="24"/>
        </w:rPr>
        <w:t>3</w:t>
      </w:r>
      <w:r w:rsidRPr="0027049D">
        <w:rPr>
          <w:rFonts w:ascii="Times New Roman" w:hAnsi="Times New Roman" w:cs="Times New Roman"/>
          <w:sz w:val="24"/>
          <w:szCs w:val="24"/>
        </w:rPr>
        <w:t xml:space="preserve">) A vizsgaalkalmakra maximált hallgatói létszámot lehet megállapítani, melyet a vizsgaalkalmak közzétételekor az </w:t>
      </w:r>
      <w:proofErr w:type="spellStart"/>
      <w:r w:rsidR="00CC7D84" w:rsidRPr="0027049D">
        <w:rPr>
          <w:rFonts w:ascii="Times New Roman" w:hAnsi="Times New Roman" w:cs="Times New Roman"/>
          <w:sz w:val="24"/>
          <w:szCs w:val="24"/>
        </w:rPr>
        <w:t>TR</w:t>
      </w:r>
      <w:r w:rsidRPr="0027049D">
        <w:rPr>
          <w:rFonts w:ascii="Times New Roman" w:hAnsi="Times New Roman" w:cs="Times New Roman"/>
          <w:sz w:val="24"/>
          <w:szCs w:val="24"/>
        </w:rPr>
        <w:t>-b</w:t>
      </w:r>
      <w:r w:rsidR="00CC7D84" w:rsidRPr="0027049D">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is jelezni kell. </w:t>
      </w:r>
    </w:p>
    <w:p w14:paraId="78BA169A"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96D79" w:rsidRPr="0027049D">
        <w:rPr>
          <w:rFonts w:ascii="Times New Roman" w:hAnsi="Times New Roman" w:cs="Times New Roman"/>
          <w:sz w:val="24"/>
          <w:szCs w:val="24"/>
        </w:rPr>
        <w:t>4</w:t>
      </w:r>
      <w:r w:rsidRPr="0027049D">
        <w:rPr>
          <w:rFonts w:ascii="Times New Roman" w:hAnsi="Times New Roman" w:cs="Times New Roman"/>
          <w:sz w:val="24"/>
          <w:szCs w:val="24"/>
        </w:rPr>
        <w:t xml:space="preserve">) Az írásbeli </w:t>
      </w:r>
      <w:r w:rsidR="00CC7D84" w:rsidRPr="0027049D">
        <w:rPr>
          <w:rFonts w:ascii="Times New Roman" w:hAnsi="Times New Roman" w:cs="Times New Roman"/>
          <w:sz w:val="24"/>
          <w:szCs w:val="24"/>
        </w:rPr>
        <w:t>(</w:t>
      </w:r>
      <w:r w:rsidR="00CC7D84" w:rsidRPr="008710AE">
        <w:rPr>
          <w:rFonts w:ascii="Times New Roman" w:hAnsi="Times New Roman" w:cs="Times New Roman"/>
          <w:sz w:val="24"/>
          <w:szCs w:val="24"/>
        </w:rPr>
        <w:t>és szigorlati írásbeli</w:t>
      </w:r>
      <w:r w:rsidR="00CC7D84" w:rsidRPr="0027049D">
        <w:rPr>
          <w:rFonts w:ascii="Times New Roman" w:hAnsi="Times New Roman" w:cs="Times New Roman"/>
          <w:sz w:val="24"/>
          <w:szCs w:val="24"/>
        </w:rPr>
        <w:t xml:space="preserve">) </w:t>
      </w:r>
      <w:r w:rsidRPr="0027049D">
        <w:rPr>
          <w:rFonts w:ascii="Times New Roman" w:hAnsi="Times New Roman" w:cs="Times New Roman"/>
          <w:sz w:val="24"/>
          <w:szCs w:val="24"/>
        </w:rPr>
        <w:t>vizsgák időpontját a tantárgy</w:t>
      </w:r>
      <w:r w:rsidR="00CC7D84" w:rsidRPr="0027049D">
        <w:rPr>
          <w:rFonts w:ascii="Times New Roman" w:hAnsi="Times New Roman" w:cs="Times New Roman"/>
          <w:sz w:val="24"/>
          <w:szCs w:val="24"/>
        </w:rPr>
        <w:t>at</w:t>
      </w:r>
      <w:r w:rsidRPr="0027049D">
        <w:rPr>
          <w:rFonts w:ascii="Times New Roman" w:hAnsi="Times New Roman" w:cs="Times New Roman"/>
          <w:sz w:val="24"/>
          <w:szCs w:val="24"/>
        </w:rPr>
        <w:t xml:space="preserve"> oktató állapítja meg a hallgatók véleményének figyelembevételével.</w:t>
      </w:r>
      <w:r w:rsidR="00045A67" w:rsidRPr="0027049D">
        <w:rPr>
          <w:rFonts w:ascii="Times New Roman" w:hAnsi="Times New Roman" w:cs="Times New Roman"/>
          <w:sz w:val="24"/>
          <w:szCs w:val="24"/>
        </w:rPr>
        <w:t xml:space="preserve"> </w:t>
      </w:r>
      <w:r w:rsidRPr="0027049D">
        <w:rPr>
          <w:rFonts w:ascii="Times New Roman" w:hAnsi="Times New Roman" w:cs="Times New Roman"/>
          <w:sz w:val="24"/>
          <w:szCs w:val="24"/>
        </w:rPr>
        <w:t>A vizsgaidőszakban történő írásbeli vizsgára legalább három alkalmat kell biztosítani.</w:t>
      </w:r>
    </w:p>
    <w:p w14:paraId="16020257" w14:textId="77777777"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w:t>
      </w:r>
      <w:r w:rsidR="00947AB6" w:rsidRPr="0027049D">
        <w:rPr>
          <w:rFonts w:ascii="Times New Roman" w:hAnsi="Times New Roman" w:cs="Times New Roman"/>
          <w:sz w:val="24"/>
          <w:szCs w:val="24"/>
        </w:rPr>
        <w:t>) A szóbeli vizsgák időpontját - a hallgatói vélemények figyelembevételével - a tantárgyfelelős oktató állapítja meg és legkésőbb a szorgalmi időszak vége előtt három héttel közzéteszi a</w:t>
      </w:r>
      <w:r w:rsidR="00B07778">
        <w:rPr>
          <w:rFonts w:ascii="Times New Roman" w:hAnsi="Times New Roman" w:cs="Times New Roman"/>
          <w:sz w:val="24"/>
          <w:szCs w:val="24"/>
        </w:rPr>
        <w:t xml:space="preserve"> </w:t>
      </w:r>
      <w:proofErr w:type="spellStart"/>
      <w:r w:rsidR="00B07778">
        <w:rPr>
          <w:rFonts w:ascii="Times New Roman" w:hAnsi="Times New Roman" w:cs="Times New Roman"/>
          <w:sz w:val="24"/>
          <w:szCs w:val="24"/>
        </w:rPr>
        <w:t>TR-ben</w:t>
      </w:r>
      <w:proofErr w:type="spellEnd"/>
      <w:r w:rsidR="00947AB6" w:rsidRPr="0027049D">
        <w:rPr>
          <w:rFonts w:ascii="Times New Roman" w:hAnsi="Times New Roman" w:cs="Times New Roman"/>
          <w:sz w:val="24"/>
          <w:szCs w:val="24"/>
        </w:rPr>
        <w:t xml:space="preserve">. A vizsgaidőszakban a vizsgaidőpontokat arányosan kell meghirdetni. Ettől a hallgatói önkormányzat hozzájárulásával el lehet térni. </w:t>
      </w:r>
    </w:p>
    <w:p w14:paraId="662088C3" w14:textId="77777777"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w:t>
      </w:r>
      <w:r w:rsidR="00947AB6" w:rsidRPr="0027049D">
        <w:rPr>
          <w:rFonts w:ascii="Times New Roman" w:hAnsi="Times New Roman" w:cs="Times New Roman"/>
          <w:sz w:val="24"/>
          <w:szCs w:val="24"/>
        </w:rPr>
        <w:t xml:space="preserve">) A vizsgaidőpontokkal kapcsolatos, a hallgatók és a tantárgyfelelős oktató közti vita esetén a hallgatók közvetlenül az oktatási </w:t>
      </w:r>
      <w:proofErr w:type="spellStart"/>
      <w:r w:rsidR="00947AB6" w:rsidRPr="0027049D">
        <w:rPr>
          <w:rFonts w:ascii="Times New Roman" w:hAnsi="Times New Roman" w:cs="Times New Roman"/>
          <w:sz w:val="24"/>
          <w:szCs w:val="24"/>
        </w:rPr>
        <w:t>dékánhelyetteshez</w:t>
      </w:r>
      <w:proofErr w:type="spellEnd"/>
      <w:r w:rsidR="00947AB6" w:rsidRPr="0027049D">
        <w:rPr>
          <w:rFonts w:ascii="Times New Roman" w:hAnsi="Times New Roman" w:cs="Times New Roman"/>
          <w:sz w:val="24"/>
          <w:szCs w:val="24"/>
        </w:rPr>
        <w:t xml:space="preserve"> fordulhatnak, aki a hallgatókra és a tantárgyfelelős oktatóra egyaránt kötelező érvényű döntést hoz.</w:t>
      </w:r>
    </w:p>
    <w:p w14:paraId="092B93C9" w14:textId="77777777"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w:t>
      </w:r>
      <w:r w:rsidR="00947AB6" w:rsidRPr="0027049D">
        <w:rPr>
          <w:rFonts w:ascii="Times New Roman" w:hAnsi="Times New Roman" w:cs="Times New Roman"/>
          <w:sz w:val="24"/>
          <w:szCs w:val="24"/>
        </w:rPr>
        <w:t>) A vizsga napján belül a vizsga időpontját az oktatási szervezeti egység vagy a vizsgáztató csoportosan vagy személyre szólóan kijelölheti. Más időpont kijelölésének hiányában a vizsga valamennyi aznapra feliratkozott vizsgázónak reggel 8 órától délután 16 óráig tart.</w:t>
      </w:r>
    </w:p>
    <w:p w14:paraId="67D12B8E"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796D79" w:rsidRPr="0027049D">
        <w:rPr>
          <w:rFonts w:ascii="Times New Roman" w:hAnsi="Times New Roman" w:cs="Times New Roman"/>
          <w:sz w:val="24"/>
          <w:szCs w:val="24"/>
        </w:rPr>
        <w:t>8</w:t>
      </w:r>
      <w:r w:rsidRPr="0027049D">
        <w:rPr>
          <w:rFonts w:ascii="Times New Roman" w:hAnsi="Times New Roman" w:cs="Times New Roman"/>
          <w:sz w:val="24"/>
          <w:szCs w:val="24"/>
        </w:rPr>
        <w:t>) A</w:t>
      </w:r>
      <w:r w:rsidR="00B07778">
        <w:rPr>
          <w:rFonts w:ascii="Times New Roman" w:hAnsi="Times New Roman" w:cs="Times New Roman"/>
          <w:sz w:val="24"/>
          <w:szCs w:val="24"/>
        </w:rPr>
        <w:t xml:space="preserve"> </w:t>
      </w:r>
      <w:proofErr w:type="spellStart"/>
      <w:r w:rsidR="00B07778">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meghirdetett vizsgák megtartásáért a vizsgáztató vagy – bizottsági vizsga esetében – a vizsgabizottság elnöke a felelős. Az oktató távolléte miatt elmaradt vizsgaidőpontok pótlásáról az illetékes tanszékvezető /intézetigazgató, illetve bizottsági vizsga </w:t>
      </w:r>
      <w:r w:rsidRPr="0027049D">
        <w:rPr>
          <w:rFonts w:ascii="Times New Roman" w:hAnsi="Times New Roman" w:cs="Times New Roman"/>
          <w:sz w:val="24"/>
          <w:szCs w:val="24"/>
        </w:rPr>
        <w:lastRenderedPageBreak/>
        <w:t xml:space="preserve">esetén a vizsgaelnök köteles gondoskodni. A vizsgaidőpontok elmaradása a hallgatók számára hátrányos következményekkel nem járhatnak. Eltérő esetben a felmerülő panaszaikkal a hallgatók közvetlenül az illetékes oktatási </w:t>
      </w:r>
      <w:proofErr w:type="spellStart"/>
      <w:r w:rsidRPr="0027049D">
        <w:rPr>
          <w:rFonts w:ascii="Times New Roman" w:hAnsi="Times New Roman" w:cs="Times New Roman"/>
          <w:sz w:val="24"/>
          <w:szCs w:val="24"/>
        </w:rPr>
        <w:t>dékánhelyetteshez</w:t>
      </w:r>
      <w:proofErr w:type="spellEnd"/>
      <w:r w:rsidRPr="0027049D">
        <w:rPr>
          <w:rFonts w:ascii="Times New Roman" w:hAnsi="Times New Roman" w:cs="Times New Roman"/>
          <w:sz w:val="24"/>
          <w:szCs w:val="24"/>
        </w:rPr>
        <w:t xml:space="preserve"> fordulhatnak.</w:t>
      </w:r>
    </w:p>
    <w:p w14:paraId="5E80E6DD" w14:textId="77777777"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(9)</w:t>
      </w:r>
      <w:r w:rsidR="00947AB6" w:rsidRPr="0027049D">
        <w:rPr>
          <w:rFonts w:ascii="Times New Roman" w:hAnsi="Times New Roman" w:cs="Times New Roman"/>
          <w:sz w:val="24"/>
          <w:szCs w:val="24"/>
        </w:rPr>
        <w:t xml:space="preserve"> Ha az írásbeli (nem javító-, vagy ismételt javító) vizsga, illetve szigorlat során egy adott vizsganapon az adott vizsgán a vizsgázók legalább 75%-ának tudását elégtelenre értékelték, - és a Hallgatói Önkormányzat ezt kéri – az oktatási </w:t>
      </w:r>
      <w:proofErr w:type="spellStart"/>
      <w:r w:rsidR="00947AB6" w:rsidRPr="0027049D">
        <w:rPr>
          <w:rFonts w:ascii="Times New Roman" w:hAnsi="Times New Roman" w:cs="Times New Roman"/>
          <w:sz w:val="24"/>
          <w:szCs w:val="24"/>
        </w:rPr>
        <w:t>dékánhelyettesnek</w:t>
      </w:r>
      <w:proofErr w:type="spellEnd"/>
      <w:r w:rsidR="00947AB6" w:rsidRPr="0027049D">
        <w:rPr>
          <w:rFonts w:ascii="Times New Roman" w:hAnsi="Times New Roman" w:cs="Times New Roman"/>
          <w:sz w:val="24"/>
          <w:szCs w:val="24"/>
        </w:rPr>
        <w:t xml:space="preserve"> az ügyet ki kell vizsgálnia.</w:t>
      </w:r>
    </w:p>
    <w:p w14:paraId="122584EE" w14:textId="77777777" w:rsidR="00947AB6" w:rsidRPr="0027049D" w:rsidRDefault="00796D79"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(10</w:t>
      </w:r>
      <w:r w:rsidR="00947AB6" w:rsidRPr="0027049D">
        <w:rPr>
          <w:rFonts w:ascii="Times New Roman" w:hAnsi="Times New Roman" w:cs="Times New Roman"/>
          <w:sz w:val="24"/>
          <w:szCs w:val="24"/>
        </w:rPr>
        <w:t>) A hallgató kivételes esetekben (pl. személyes érintettség, konfliktusok stb.) a</w:t>
      </w:r>
      <w:r w:rsidRPr="0027049D">
        <w:rPr>
          <w:rFonts w:ascii="Times New Roman" w:hAnsi="Times New Roman" w:cs="Times New Roman"/>
          <w:sz w:val="24"/>
          <w:szCs w:val="24"/>
        </w:rPr>
        <w:t>z</w:t>
      </w:r>
      <w:r w:rsidR="00947AB6" w:rsidRPr="0027049D">
        <w:rPr>
          <w:rFonts w:ascii="Times New Roman" w:hAnsi="Times New Roman" w:cs="Times New Roman"/>
          <w:sz w:val="24"/>
          <w:szCs w:val="24"/>
        </w:rPr>
        <w:t xml:space="preserve"> oktatási </w:t>
      </w:r>
      <w:proofErr w:type="spellStart"/>
      <w:r w:rsidR="00947AB6" w:rsidRPr="0027049D">
        <w:rPr>
          <w:rFonts w:ascii="Times New Roman" w:hAnsi="Times New Roman" w:cs="Times New Roman"/>
          <w:sz w:val="24"/>
          <w:szCs w:val="24"/>
        </w:rPr>
        <w:t>dékánhelyettestől</w:t>
      </w:r>
      <w:proofErr w:type="spellEnd"/>
      <w:r w:rsidR="00947AB6" w:rsidRPr="0027049D">
        <w:rPr>
          <w:rFonts w:ascii="Times New Roman" w:hAnsi="Times New Roman" w:cs="Times New Roman"/>
          <w:sz w:val="24"/>
          <w:szCs w:val="24"/>
        </w:rPr>
        <w:t xml:space="preserve"> kérheti a vizsga más oktatónál, - vagy bizottság előtt - történő letételét.</w:t>
      </w:r>
    </w:p>
    <w:p w14:paraId="44694D5E" w14:textId="77777777" w:rsidR="00C44866" w:rsidRPr="0027049D" w:rsidRDefault="00C44866" w:rsidP="00947AB6">
      <w:pPr>
        <w:tabs>
          <w:tab w:val="left" w:pos="0"/>
        </w:tabs>
        <w:autoSpaceDE w:val="0"/>
        <w:autoSpaceDN w:val="0"/>
        <w:spacing w:after="0" w:line="360" w:lineRule="auto"/>
        <w:jc w:val="both"/>
        <w:rPr>
          <w:rFonts w:ascii="Times New Roman" w:hAnsi="Times New Roman" w:cs="Times New Roman"/>
          <w:sz w:val="24"/>
          <w:szCs w:val="24"/>
        </w:rPr>
      </w:pPr>
      <w:bookmarkStart w:id="67" w:name="_Toc410983790"/>
    </w:p>
    <w:p w14:paraId="16C9DDC0"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53. §</w:t>
      </w:r>
    </w:p>
    <w:bookmarkEnd w:id="67"/>
    <w:p w14:paraId="594CD6F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vizsgázás előfeltétele a vizsgára való jelentkezés. Vizsgára az a hallgató jelentkezhet, aki a tantárgyat vagy vizsgakurzust felvette, a tantárgyból a félévi aláírást megszerezte, az előtanulmányi feltételt teljesítette, továbbá hallgatói jogviszonyából eredő fizetési és adminisztratív kötelezettségeinek eleget tett.</w:t>
      </w:r>
    </w:p>
    <w:p w14:paraId="73E038E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hallgató ugyanabban a vizsgaidőszakban egy tantárgyból legfeljebb három alkalommal vizsgázhat.</w:t>
      </w:r>
      <w:r w:rsidR="00285028" w:rsidRPr="0027049D">
        <w:rPr>
          <w:rFonts w:ascii="Times New Roman" w:hAnsi="Times New Roman" w:cs="Times New Roman"/>
          <w:sz w:val="24"/>
          <w:szCs w:val="24"/>
        </w:rPr>
        <w:t xml:space="preserve"> </w:t>
      </w:r>
    </w:p>
    <w:p w14:paraId="7BF47220" w14:textId="1FBA8DD9" w:rsidR="00947AB6" w:rsidRPr="009B36EB"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9B36EB" w:rsidRPr="00DD109B">
        <w:rPr>
          <w:rStyle w:val="Lbjegyzet-hivatkozs"/>
          <w:rFonts w:ascii="Times New Roman" w:hAnsi="Times New Roman" w:cs="Times New Roman"/>
          <w:sz w:val="24"/>
          <w:szCs w:val="24"/>
        </w:rPr>
        <w:footnoteReference w:id="154"/>
      </w:r>
      <w:r w:rsidRPr="0027049D">
        <w:rPr>
          <w:rFonts w:ascii="Times New Roman" w:hAnsi="Times New Roman" w:cs="Times New Roman"/>
          <w:sz w:val="24"/>
          <w:szCs w:val="24"/>
        </w:rPr>
        <w:t xml:space="preserve">Gyakorlati jegy esetén az oktató a hallgatónak az oktatási időszakban nyújtott teljesítménye alapján háromfokozatú értékelés esetén „jól megfelelt” vagy „megfelelt” értékelést, illetőleg ötfokozatú </w:t>
      </w:r>
      <w:r w:rsidRPr="00CB28FC">
        <w:rPr>
          <w:rFonts w:ascii="Times New Roman" w:hAnsi="Times New Roman" w:cs="Times New Roman"/>
          <w:sz w:val="24"/>
          <w:szCs w:val="24"/>
        </w:rPr>
        <w:t xml:space="preserve">skálán jeles, jó vagy közepes osztályzatot ajánlhat meg. A megajánlott értékelést (osztályzatot) </w:t>
      </w:r>
      <w:r w:rsidR="00CB28FC" w:rsidRPr="009B36EB">
        <w:rPr>
          <w:rFonts w:ascii="Times New Roman" w:hAnsi="Times New Roman" w:cs="Times New Roman"/>
          <w:sz w:val="24"/>
          <w:szCs w:val="24"/>
        </w:rPr>
        <w:t xml:space="preserve">az oktató a vizsgaidőszak első napjáig köteles rögzíteni a </w:t>
      </w:r>
      <w:proofErr w:type="spellStart"/>
      <w:r w:rsidR="00CB28FC" w:rsidRPr="009B36EB">
        <w:rPr>
          <w:rFonts w:ascii="Times New Roman" w:hAnsi="Times New Roman" w:cs="Times New Roman"/>
          <w:sz w:val="24"/>
          <w:szCs w:val="24"/>
        </w:rPr>
        <w:t>TR-ben</w:t>
      </w:r>
      <w:proofErr w:type="spellEnd"/>
      <w:r w:rsidR="00CB28FC" w:rsidRPr="009B36EB">
        <w:rPr>
          <w:rFonts w:ascii="Times New Roman" w:hAnsi="Times New Roman" w:cs="Times New Roman"/>
          <w:sz w:val="24"/>
          <w:szCs w:val="24"/>
        </w:rPr>
        <w:t xml:space="preserve">, melyet a hallgató a vizsgaidőszak második hetének végéig fogadhat el a </w:t>
      </w:r>
      <w:proofErr w:type="spellStart"/>
      <w:r w:rsidR="00CB28FC" w:rsidRPr="009B36EB">
        <w:rPr>
          <w:rFonts w:ascii="Times New Roman" w:hAnsi="Times New Roman" w:cs="Times New Roman"/>
          <w:sz w:val="24"/>
          <w:szCs w:val="24"/>
        </w:rPr>
        <w:t>TR-en</w:t>
      </w:r>
      <w:proofErr w:type="spellEnd"/>
      <w:r w:rsidR="00CB28FC" w:rsidRPr="009B36EB">
        <w:rPr>
          <w:rFonts w:ascii="Times New Roman" w:hAnsi="Times New Roman" w:cs="Times New Roman"/>
          <w:sz w:val="24"/>
          <w:szCs w:val="24"/>
        </w:rPr>
        <w:t xml:space="preserve"> keresztül, ezt követően a megajánlott jegy elfogadására már nincs lehetősége. A</w:t>
      </w:r>
      <w:r w:rsidRPr="009B36EB">
        <w:rPr>
          <w:rFonts w:ascii="Times New Roman" w:hAnsi="Times New Roman" w:cs="Times New Roman"/>
          <w:sz w:val="24"/>
          <w:szCs w:val="24"/>
        </w:rPr>
        <w:t xml:space="preserve"> hallgató nem köteles elfogadni</w:t>
      </w:r>
      <w:r w:rsidR="00CB28FC" w:rsidRPr="009B36EB">
        <w:rPr>
          <w:rFonts w:ascii="Times New Roman" w:hAnsi="Times New Roman" w:cs="Times New Roman"/>
          <w:sz w:val="24"/>
          <w:szCs w:val="24"/>
        </w:rPr>
        <w:t xml:space="preserve"> a megajánlott jegyet</w:t>
      </w:r>
      <w:r w:rsidRPr="009B36EB">
        <w:rPr>
          <w:rFonts w:ascii="Times New Roman" w:hAnsi="Times New Roman" w:cs="Times New Roman"/>
          <w:sz w:val="24"/>
          <w:szCs w:val="24"/>
        </w:rPr>
        <w:t>, kérheti vizsgára bocsátását</w:t>
      </w:r>
      <w:r w:rsidR="00CB28FC" w:rsidRPr="009B36EB">
        <w:rPr>
          <w:rFonts w:ascii="Times New Roman" w:hAnsi="Times New Roman" w:cs="Times New Roman"/>
          <w:sz w:val="24"/>
          <w:szCs w:val="24"/>
        </w:rPr>
        <w:t xml:space="preserve"> a vizsgára történő jelentkezéssel</w:t>
      </w:r>
      <w:r w:rsidRPr="009B36EB">
        <w:rPr>
          <w:rFonts w:ascii="Times New Roman" w:hAnsi="Times New Roman" w:cs="Times New Roman"/>
          <w:sz w:val="24"/>
          <w:szCs w:val="24"/>
        </w:rPr>
        <w:t xml:space="preserve">. A jegymegajánlás feltételeit a tantárgyi követelményrendszerben kell rögzíteni és annak közzétételi szabályai szerint a hallgatók tudomására hozni. </w:t>
      </w:r>
    </w:p>
    <w:p w14:paraId="6BCB1F0C"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tantárgyfelelős/vizsgáztató oktató előzetesen egyes vizsgaidőpontokat javítóvizsga-időpontként jelölhet meg. </w:t>
      </w:r>
    </w:p>
    <w:p w14:paraId="6A72FF1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Előzetesen javítóvizsga-időpontként meghirdetetett vizsgára csak a javítóvizsgára utasított, illetve a sikeres vizsgájukat javítani szándékozó hallgatók jelentkezhetnek.</w:t>
      </w:r>
    </w:p>
    <w:p w14:paraId="58B0758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(6) A hallgató legkésőbb a vizsga megkezdése előtt 24 órával jogosult a vizsgára való jelentkezését visszavonni, illetve új vizsgaidőpontra jelentkezni (vizsgaidőpont-módosítás), ha a másik vizsgaalkalmon van szabad hely.</w:t>
      </w:r>
    </w:p>
    <w:p w14:paraId="0498F4D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Vizsgaidőpont-módosítás miatt újabb vizsgaidőpontot biztosítani nem kötelező. </w:t>
      </w:r>
    </w:p>
    <w:p w14:paraId="7AF686B1"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(8) Ha a hallgató a vizsgán igazolatlanul nem jelenik meg, a vizsgáztató a vizsgalapon rögzíti az igazolatlan távolmaradás tényét </w:t>
      </w:r>
      <w:r w:rsidR="00B07778">
        <w:rPr>
          <w:rFonts w:ascii="Times New Roman" w:hAnsi="Times New Roman" w:cs="Times New Roman"/>
          <w:sz w:val="24"/>
          <w:szCs w:val="24"/>
        </w:rPr>
        <w:t xml:space="preserve">a </w:t>
      </w:r>
      <w:proofErr w:type="spellStart"/>
      <w:r w:rsidR="00B07778">
        <w:rPr>
          <w:rFonts w:ascii="Times New Roman" w:hAnsi="Times New Roman" w:cs="Times New Roman"/>
          <w:sz w:val="24"/>
          <w:szCs w:val="24"/>
        </w:rPr>
        <w:t>TR</w:t>
      </w:r>
      <w:r w:rsidRPr="0027049D">
        <w:rPr>
          <w:rFonts w:ascii="Times New Roman" w:hAnsi="Times New Roman" w:cs="Times New Roman"/>
          <w:sz w:val="24"/>
          <w:szCs w:val="24"/>
        </w:rPr>
        <w:t>-b</w:t>
      </w:r>
      <w:r w:rsidR="00B07778">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Sikertelen vizsga vagy igazolatlan távolmaradás esetén a hallgató a Térítési és Juttatási Szabályzatban meghatározott szolgáltatási díj megfizetésére kötelezett. A díj utólagosan kerül kiszámlázásra, melynek befizetése a következő félévi regisztráció, illetve utolsó féléves hallgató esetében a végbizonyítvány kiállításának feltétele.</w:t>
      </w:r>
      <w:r w:rsidR="0004593B" w:rsidRPr="0027049D">
        <w:rPr>
          <w:rFonts w:ascii="Times New Roman" w:hAnsi="Times New Roman" w:cs="Times New Roman"/>
          <w:sz w:val="24"/>
          <w:szCs w:val="24"/>
        </w:rPr>
        <w:t xml:space="preserve"> </w:t>
      </w:r>
    </w:p>
    <w:p w14:paraId="5E9A2E48"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(9) Igazoltnak kizárólag az a távollét tekinthető, amely a hallgató önhibáján kívül következett be. Az igazolt távolmaradás vizsgahalasztásnak minősül. Igazolt vizsgahalasztás esetén azonban vizsgalehetőséget </w:t>
      </w:r>
      <w:bookmarkStart w:id="68" w:name="_Toc410983791"/>
      <w:r w:rsidR="00285028" w:rsidRPr="0027049D">
        <w:rPr>
          <w:rFonts w:ascii="Times New Roman" w:hAnsi="Times New Roman" w:cs="Times New Roman"/>
          <w:sz w:val="24"/>
          <w:szCs w:val="24"/>
        </w:rPr>
        <w:t>kell biztosítani a hallgatónak.</w:t>
      </w:r>
    </w:p>
    <w:p w14:paraId="5BEE7545" w14:textId="77777777" w:rsidR="00C44866" w:rsidRPr="0027049D" w:rsidRDefault="00C44866" w:rsidP="00947AB6">
      <w:pPr>
        <w:tabs>
          <w:tab w:val="left" w:pos="0"/>
        </w:tabs>
        <w:autoSpaceDE w:val="0"/>
        <w:autoSpaceDN w:val="0"/>
        <w:spacing w:after="0" w:line="360" w:lineRule="auto"/>
        <w:jc w:val="both"/>
        <w:rPr>
          <w:rFonts w:ascii="Times New Roman" w:hAnsi="Times New Roman" w:cs="Times New Roman"/>
          <w:sz w:val="24"/>
          <w:szCs w:val="24"/>
        </w:rPr>
      </w:pPr>
    </w:p>
    <w:p w14:paraId="6615AE3B"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54. §</w:t>
      </w:r>
    </w:p>
    <w:bookmarkEnd w:id="68"/>
    <w:p w14:paraId="68CA094A"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 vizsgáztatást a tantárgyfelelős oktató, illetve a tantárgy oktatásáért felelős oktatási szervezeti egység vezetője által megbízott </w:t>
      </w:r>
      <w:proofErr w:type="gramStart"/>
      <w:r w:rsidRPr="0027049D">
        <w:rPr>
          <w:rFonts w:ascii="Times New Roman" w:hAnsi="Times New Roman" w:cs="Times New Roman"/>
          <w:sz w:val="24"/>
          <w:szCs w:val="24"/>
        </w:rPr>
        <w:t>oktató(</w:t>
      </w:r>
      <w:proofErr w:type="gramEnd"/>
      <w:r w:rsidRPr="0027049D">
        <w:rPr>
          <w:rFonts w:ascii="Times New Roman" w:hAnsi="Times New Roman" w:cs="Times New Roman"/>
          <w:sz w:val="24"/>
          <w:szCs w:val="24"/>
        </w:rPr>
        <w:t>k) végzik.</w:t>
      </w:r>
    </w:p>
    <w:p w14:paraId="29D33F64" w14:textId="77777777" w:rsidR="00947AB6" w:rsidRPr="0027049D" w:rsidRDefault="00C4486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947AB6" w:rsidRPr="0027049D">
        <w:rPr>
          <w:rFonts w:ascii="Times New Roman" w:hAnsi="Times New Roman" w:cs="Times New Roman"/>
          <w:sz w:val="24"/>
          <w:szCs w:val="24"/>
        </w:rPr>
        <w:t>2) A vizsgán a hallgató csak érvényes személyazonosságát igazoló dokumentum (személyi igazolvány, új típusú jogosítvány, útlevél) és kurzusteljesítési lap birtokában vehet részt. A vizsgán a használható segédeszközökről a tantárgyfelelős oktató a tantárgy követelményrendszerében köteles tájékoztatást adni. A mobiltelefonokat a vizsgateremben ki kell kapcsolni. Más hang- és képfelvevő, illetve lejátszó eszközt (pl. MP3, MP4 lejátszó, diktafon) bevinni tilos.</w:t>
      </w:r>
    </w:p>
    <w:p w14:paraId="28339B3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vizsgák alkalmával fokozottan szem előtt kell tartani, hogy az Egyetem egyetlen polgára sem sérthet meg másokat önérzetében, természetes emberi érzékenységében. </w:t>
      </w:r>
    </w:p>
    <w:p w14:paraId="5ED5AC06"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vizsga a vizsgakérdés föltételével (a tétel átadásával) tekintendő megkezdettnek, ezután a hallgató teljesítményét érdemjeggyel minősíteni kell. </w:t>
      </w:r>
    </w:p>
    <w:p w14:paraId="46353A5F"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A vizsgáztató jogosult és köteles a hallgató vizsgáját megszakítani és vizsgáját elégtelen érdemjeggyel minősíteni, ha nem megengedett </w:t>
      </w:r>
      <w:proofErr w:type="gramStart"/>
      <w:r w:rsidRPr="0027049D">
        <w:rPr>
          <w:rFonts w:ascii="Times New Roman" w:hAnsi="Times New Roman" w:cs="Times New Roman"/>
          <w:sz w:val="24"/>
          <w:szCs w:val="24"/>
        </w:rPr>
        <w:t>segédeszköz(</w:t>
      </w:r>
      <w:proofErr w:type="spellStart"/>
      <w:proofErr w:type="gramEnd"/>
      <w:r w:rsidRPr="0027049D">
        <w:rPr>
          <w:rFonts w:ascii="Times New Roman" w:hAnsi="Times New Roman" w:cs="Times New Roman"/>
          <w:sz w:val="24"/>
          <w:szCs w:val="24"/>
        </w:rPr>
        <w:t>ök</w:t>
      </w:r>
      <w:proofErr w:type="spellEnd"/>
      <w:r w:rsidRPr="0027049D">
        <w:rPr>
          <w:rFonts w:ascii="Times New Roman" w:hAnsi="Times New Roman" w:cs="Times New Roman"/>
          <w:sz w:val="24"/>
          <w:szCs w:val="24"/>
        </w:rPr>
        <w:t>) használatát vagy más személy együttműködését észleli.</w:t>
      </w:r>
    </w:p>
    <w:p w14:paraId="030D2056"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Az írásbeli vizsgák időtartamát – a feltett kérdésekre adható válaszokhoz szükséges idő figyelembevételével – a vizsgáztató határozza meg.</w:t>
      </w:r>
    </w:p>
    <w:p w14:paraId="299E4435"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Szóbeli vizsgán a vizsgázónak a felelet előtt megfelelő felkészültségi időt kell biztosítani. Ettől kizárólag a vizsgázó kérésére lehet eltekinteni.</w:t>
      </w:r>
    </w:p>
    <w:p w14:paraId="37AB6B3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(8) Ha a </w:t>
      </w:r>
      <w:proofErr w:type="gramStart"/>
      <w:r w:rsidRPr="0027049D">
        <w:rPr>
          <w:rFonts w:ascii="Times New Roman" w:hAnsi="Times New Roman" w:cs="Times New Roman"/>
          <w:sz w:val="24"/>
          <w:szCs w:val="24"/>
        </w:rPr>
        <w:t xml:space="preserve">vizsga </w:t>
      </w:r>
      <w:r w:rsidR="00F347BC" w:rsidRPr="0027049D">
        <w:rPr>
          <w:rFonts w:ascii="Times New Roman" w:hAnsi="Times New Roman" w:cs="Times New Roman"/>
          <w:sz w:val="24"/>
          <w:szCs w:val="24"/>
        </w:rPr>
        <w:t>bizottság</w:t>
      </w:r>
      <w:proofErr w:type="gramEnd"/>
      <w:r w:rsidR="00F347BC" w:rsidRPr="0027049D">
        <w:rPr>
          <w:rFonts w:ascii="Times New Roman" w:hAnsi="Times New Roman" w:cs="Times New Roman"/>
          <w:sz w:val="24"/>
          <w:szCs w:val="24"/>
        </w:rPr>
        <w:t xml:space="preserve"> előtt történik – a dékáni méltányossági vizsga kivételével, amelyre a bizottságot a dékán/</w:t>
      </w:r>
      <w:proofErr w:type="spellStart"/>
      <w:r w:rsidR="00F347BC" w:rsidRPr="0027049D">
        <w:rPr>
          <w:rFonts w:ascii="Times New Roman" w:hAnsi="Times New Roman" w:cs="Times New Roman"/>
          <w:sz w:val="24"/>
          <w:szCs w:val="24"/>
        </w:rPr>
        <w:t>dékánhelyettes</w:t>
      </w:r>
      <w:proofErr w:type="spellEnd"/>
      <w:r w:rsidR="00F347BC" w:rsidRPr="0027049D">
        <w:rPr>
          <w:rFonts w:ascii="Times New Roman" w:hAnsi="Times New Roman" w:cs="Times New Roman"/>
          <w:sz w:val="24"/>
          <w:szCs w:val="24"/>
        </w:rPr>
        <w:t xml:space="preserve"> jelöli ki –</w:t>
      </w:r>
      <w:r w:rsidRPr="0027049D">
        <w:rPr>
          <w:rFonts w:ascii="Times New Roman" w:hAnsi="Times New Roman" w:cs="Times New Roman"/>
          <w:sz w:val="24"/>
          <w:szCs w:val="24"/>
        </w:rPr>
        <w:t>, akkor a tantárgyért felelős szervezeti egység vezetője köteles vizsgaelnököt megbízni. Az adott tantárgy oktatásáért felelős szervezeti egység vezetője felelős a vizsga megszervezéséért, az elnök pedig a szabályok szerinti levezetéséért, valamint a megszerzett érdemjegyeknek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való rögzítéséért. A hallgató érdemjegyét a bizottság tagjainak véleménye alapján a bizottság elnöke határozza meg.</w:t>
      </w:r>
    </w:p>
    <w:p w14:paraId="463DE6AA"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(9) Vizsgát tartani az Egyetem hivatalos helyiségeiben, dékáni engedéllyel azon kívül is lehet.</w:t>
      </w:r>
    </w:p>
    <w:p w14:paraId="4FC6E9F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(10) A szóbeli vizsgák az Egyetem oktatói és hallgatói számára – a vizsgáztatás helyszíne </w:t>
      </w:r>
      <w:r w:rsidR="00201663" w:rsidRPr="0027049D">
        <w:rPr>
          <w:rFonts w:ascii="Times New Roman" w:hAnsi="Times New Roman" w:cs="Times New Roman"/>
          <w:sz w:val="24"/>
          <w:szCs w:val="24"/>
        </w:rPr>
        <w:t xml:space="preserve">által </w:t>
      </w:r>
      <w:r w:rsidRPr="0027049D">
        <w:rPr>
          <w:rFonts w:ascii="Times New Roman" w:hAnsi="Times New Roman" w:cs="Times New Roman"/>
          <w:sz w:val="24"/>
          <w:szCs w:val="24"/>
        </w:rPr>
        <w:t>megszab</w:t>
      </w:r>
      <w:r w:rsidR="00201663" w:rsidRPr="0027049D">
        <w:rPr>
          <w:rFonts w:ascii="Times New Roman" w:hAnsi="Times New Roman" w:cs="Times New Roman"/>
          <w:sz w:val="24"/>
          <w:szCs w:val="24"/>
        </w:rPr>
        <w:t>ott</w:t>
      </w:r>
      <w:r w:rsidRPr="0027049D">
        <w:rPr>
          <w:rFonts w:ascii="Times New Roman" w:hAnsi="Times New Roman" w:cs="Times New Roman"/>
          <w:sz w:val="24"/>
          <w:szCs w:val="24"/>
        </w:rPr>
        <w:t xml:space="preserve"> keretek között – nyilvánosak. Szóbeli vizsga nyilvánossága a vizsgázó kérésére korlátozható.</w:t>
      </w:r>
      <w:r w:rsidR="00201663" w:rsidRPr="0027049D">
        <w:rPr>
          <w:rFonts w:ascii="Times New Roman" w:hAnsi="Times New Roman" w:cs="Times New Roman"/>
          <w:sz w:val="24"/>
          <w:szCs w:val="24"/>
        </w:rPr>
        <w:t xml:space="preserve"> </w:t>
      </w:r>
    </w:p>
    <w:p w14:paraId="1D0B6DC6"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(11) Írásbeli vizsgán a tantárgyért felelős oktatási szervezeti egység vezetője írásban nem oktatói besorolású egyetemi közalkalmazottat is megbízhat a vizsga felügyeletével, aki felelős a vizsga</w:t>
      </w:r>
      <w:r w:rsidR="00D51A11" w:rsidRPr="0027049D">
        <w:rPr>
          <w:rFonts w:ascii="Times New Roman" w:hAnsi="Times New Roman" w:cs="Times New Roman"/>
          <w:sz w:val="24"/>
          <w:szCs w:val="24"/>
        </w:rPr>
        <w:t xml:space="preserve"> szabályszerű végrehajtásáért. </w:t>
      </w:r>
    </w:p>
    <w:p w14:paraId="5A7EF6C1" w14:textId="77777777" w:rsidR="00C44866" w:rsidRPr="0027049D" w:rsidRDefault="00C4486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(12) A speciális szükségletű hallgatókra vonatkozó részletszabályokat külön szabályzat tartalmazza, amely a jelen szabályzat </w:t>
      </w:r>
      <w:r w:rsidR="008710AE" w:rsidRPr="008710AE">
        <w:rPr>
          <w:rFonts w:ascii="Times New Roman" w:hAnsi="Times New Roman" w:cs="Times New Roman"/>
          <w:sz w:val="24"/>
          <w:szCs w:val="24"/>
        </w:rPr>
        <w:t xml:space="preserve">4. </w:t>
      </w:r>
      <w:r w:rsidRPr="008710AE">
        <w:rPr>
          <w:rFonts w:ascii="Times New Roman" w:hAnsi="Times New Roman" w:cs="Times New Roman"/>
          <w:sz w:val="24"/>
          <w:szCs w:val="24"/>
        </w:rPr>
        <w:t>számú</w:t>
      </w:r>
      <w:r w:rsidRPr="0027049D">
        <w:rPr>
          <w:rFonts w:ascii="Times New Roman" w:hAnsi="Times New Roman" w:cs="Times New Roman"/>
          <w:sz w:val="24"/>
          <w:szCs w:val="24"/>
        </w:rPr>
        <w:t xml:space="preserve"> melléklete. </w:t>
      </w:r>
    </w:p>
    <w:p w14:paraId="53CD424C" w14:textId="77777777" w:rsidR="00B5203C" w:rsidRPr="0027049D" w:rsidRDefault="00B5203C" w:rsidP="00947AB6">
      <w:pPr>
        <w:tabs>
          <w:tab w:val="left" w:pos="0"/>
        </w:tabs>
        <w:autoSpaceDE w:val="0"/>
        <w:autoSpaceDN w:val="0"/>
        <w:spacing w:after="0" w:line="360" w:lineRule="auto"/>
        <w:jc w:val="both"/>
        <w:rPr>
          <w:rFonts w:ascii="Times New Roman" w:hAnsi="Times New Roman" w:cs="Times New Roman"/>
          <w:sz w:val="24"/>
          <w:szCs w:val="24"/>
        </w:rPr>
      </w:pPr>
    </w:p>
    <w:p w14:paraId="047544F0" w14:textId="77777777" w:rsidR="00C258F1" w:rsidRPr="0027049D" w:rsidRDefault="00C258F1" w:rsidP="00C258F1">
      <w:pPr>
        <w:tabs>
          <w:tab w:val="left" w:pos="0"/>
        </w:tabs>
        <w:autoSpaceDE w:val="0"/>
        <w:autoSpaceDN w:val="0"/>
        <w:spacing w:after="0" w:line="360" w:lineRule="auto"/>
        <w:jc w:val="center"/>
        <w:rPr>
          <w:rFonts w:ascii="Times New Roman" w:hAnsi="Times New Roman" w:cs="Times New Roman"/>
          <w:b/>
          <w:sz w:val="24"/>
          <w:szCs w:val="24"/>
        </w:rPr>
      </w:pPr>
      <w:bookmarkStart w:id="69" w:name="_Toc361040176"/>
      <w:bookmarkStart w:id="70" w:name="_Toc410983786"/>
      <w:r w:rsidRPr="0027049D">
        <w:rPr>
          <w:rFonts w:ascii="Times New Roman" w:hAnsi="Times New Roman" w:cs="Times New Roman"/>
          <w:b/>
          <w:sz w:val="24"/>
          <w:szCs w:val="24"/>
        </w:rPr>
        <w:t>A gyakorlati jegy</w:t>
      </w:r>
      <w:bookmarkEnd w:id="69"/>
      <w:bookmarkEnd w:id="70"/>
    </w:p>
    <w:p w14:paraId="21E2712C" w14:textId="77777777" w:rsidR="00C44866" w:rsidRPr="0027049D" w:rsidRDefault="00C44866" w:rsidP="00C258F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55. §</w:t>
      </w:r>
    </w:p>
    <w:p w14:paraId="071C717D"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gyakorlati jegy öt</w:t>
      </w:r>
      <w:r w:rsidR="00CC7D84" w:rsidRPr="0027049D">
        <w:rPr>
          <w:rFonts w:ascii="Times New Roman" w:hAnsi="Times New Roman" w:cs="Times New Roman"/>
          <w:sz w:val="24"/>
          <w:szCs w:val="24"/>
        </w:rPr>
        <w:t>f</w:t>
      </w:r>
      <w:r w:rsidRPr="0027049D">
        <w:rPr>
          <w:rFonts w:ascii="Times New Roman" w:hAnsi="Times New Roman" w:cs="Times New Roman"/>
          <w:sz w:val="24"/>
          <w:szCs w:val="24"/>
        </w:rPr>
        <w:t>okozatú lehet.</w:t>
      </w:r>
      <w:r w:rsidR="00201663" w:rsidRPr="0027049D">
        <w:rPr>
          <w:rFonts w:ascii="Times New Roman" w:hAnsi="Times New Roman" w:cs="Times New Roman"/>
          <w:sz w:val="24"/>
          <w:szCs w:val="24"/>
        </w:rPr>
        <w:t xml:space="preserve"> </w:t>
      </w:r>
    </w:p>
    <w:p w14:paraId="693A8D58"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Gyakorlati jegy esetében a félévi aláírást a </w:t>
      </w:r>
      <w:r w:rsidR="00CC7D84" w:rsidRPr="0027049D">
        <w:rPr>
          <w:rFonts w:ascii="Times New Roman" w:hAnsi="Times New Roman" w:cs="Times New Roman"/>
          <w:sz w:val="24"/>
          <w:szCs w:val="24"/>
        </w:rPr>
        <w:t>vizsgaidőszak második hetének végéig,</w:t>
      </w:r>
      <w:r w:rsidRPr="0027049D">
        <w:rPr>
          <w:rFonts w:ascii="Times New Roman" w:hAnsi="Times New Roman" w:cs="Times New Roman"/>
          <w:sz w:val="24"/>
          <w:szCs w:val="24"/>
        </w:rPr>
        <w:t xml:space="preserve"> a gyakorlati jegyet pedig a vizsgaidőszak végéig kell megszerezni.</w:t>
      </w:r>
    </w:p>
    <w:p w14:paraId="064D4702"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Gyakorlati jeggyel záruló tárgyat csak gyakorlati jegy megszerzésével lehet lezárni.</w:t>
      </w:r>
    </w:p>
    <w:p w14:paraId="5DA9C9A1"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p>
    <w:p w14:paraId="55A8FE47" w14:textId="77777777" w:rsidR="00947AB6" w:rsidRPr="0027049D" w:rsidRDefault="00947AB6" w:rsidP="00D51A11">
      <w:pPr>
        <w:tabs>
          <w:tab w:val="left" w:pos="0"/>
        </w:tabs>
        <w:autoSpaceDE w:val="0"/>
        <w:autoSpaceDN w:val="0"/>
        <w:spacing w:after="0" w:line="360" w:lineRule="auto"/>
        <w:jc w:val="center"/>
        <w:rPr>
          <w:rFonts w:ascii="Times New Roman" w:hAnsi="Times New Roman" w:cs="Times New Roman"/>
          <w:b/>
          <w:sz w:val="24"/>
          <w:szCs w:val="24"/>
        </w:rPr>
      </w:pPr>
      <w:bookmarkStart w:id="71" w:name="_Toc361040178"/>
      <w:bookmarkStart w:id="72" w:name="_Toc410983792"/>
      <w:r w:rsidRPr="0027049D">
        <w:rPr>
          <w:rFonts w:ascii="Times New Roman" w:hAnsi="Times New Roman" w:cs="Times New Roman"/>
          <w:b/>
          <w:sz w:val="24"/>
          <w:szCs w:val="24"/>
        </w:rPr>
        <w:t xml:space="preserve">Kollokvium </w:t>
      </w:r>
      <w:bookmarkStart w:id="73" w:name="_Toc410983793"/>
      <w:bookmarkEnd w:id="71"/>
      <w:bookmarkEnd w:id="72"/>
    </w:p>
    <w:p w14:paraId="4F2FCCFF" w14:textId="77777777" w:rsidR="00C44866" w:rsidRPr="0027049D" w:rsidRDefault="00C44866" w:rsidP="00D51A1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56. §</w:t>
      </w:r>
    </w:p>
    <w:bookmarkEnd w:id="73"/>
    <w:p w14:paraId="77D83F5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Kollokvium (vizsga) lehet</w:t>
      </w:r>
    </w:p>
    <w:p w14:paraId="3E037567" w14:textId="77777777" w:rsidR="00947AB6" w:rsidRPr="0027049D" w:rsidRDefault="00947AB6" w:rsidP="00295A7D">
      <w:pPr>
        <w:pStyle w:val="Listaszerbekezds"/>
        <w:numPr>
          <w:ilvl w:val="0"/>
          <w:numId w:val="19"/>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szóbeli vizsga;</w:t>
      </w:r>
    </w:p>
    <w:p w14:paraId="25BBC743" w14:textId="77777777" w:rsidR="00947AB6" w:rsidRPr="0027049D" w:rsidRDefault="00947AB6" w:rsidP="00295A7D">
      <w:pPr>
        <w:pStyle w:val="Listaszerbekezds"/>
        <w:numPr>
          <w:ilvl w:val="0"/>
          <w:numId w:val="19"/>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írásbeli vizsga; ebben az esetben a jegybeírás időpontját</w:t>
      </w:r>
      <w:r w:rsidR="00CC7D84" w:rsidRPr="0027049D">
        <w:rPr>
          <w:rFonts w:ascii="Times New Roman" w:hAnsi="Times New Roman" w:cs="Times New Roman"/>
          <w:sz w:val="24"/>
          <w:szCs w:val="24"/>
        </w:rPr>
        <w:t xml:space="preserve"> </w:t>
      </w:r>
      <w:r w:rsidR="00CC7D84" w:rsidRPr="00DD2E1A">
        <w:rPr>
          <w:rFonts w:ascii="Times New Roman" w:hAnsi="Times New Roman" w:cs="Times New Roman"/>
          <w:sz w:val="24"/>
          <w:szCs w:val="24"/>
        </w:rPr>
        <w:t>a vizsgát követő harmadik nap végéig</w:t>
      </w:r>
      <w:r w:rsidRPr="0027049D">
        <w:rPr>
          <w:rFonts w:ascii="Times New Roman" w:hAnsi="Times New Roman" w:cs="Times New Roman"/>
          <w:sz w:val="24"/>
          <w:szCs w:val="24"/>
        </w:rPr>
        <w:t xml:space="preserve"> - a hallgatókkal történt egyeztetés után- az oktató köteles megadni;</w:t>
      </w:r>
    </w:p>
    <w:p w14:paraId="2FD81CD3" w14:textId="77777777" w:rsidR="00F14AF4" w:rsidRPr="0027049D" w:rsidRDefault="00947AB6" w:rsidP="00295A7D">
      <w:pPr>
        <w:pStyle w:val="Listaszerbekezds"/>
        <w:numPr>
          <w:ilvl w:val="0"/>
          <w:numId w:val="19"/>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kombinált vizsga, amikor a vizsga írásbeli és szóbeli részből áll</w:t>
      </w:r>
      <w:r w:rsidR="00F14AF4" w:rsidRPr="0027049D">
        <w:rPr>
          <w:rFonts w:ascii="Times New Roman" w:hAnsi="Times New Roman" w:cs="Times New Roman"/>
          <w:sz w:val="24"/>
          <w:szCs w:val="24"/>
        </w:rPr>
        <w:t xml:space="preserve">. </w:t>
      </w:r>
    </w:p>
    <w:p w14:paraId="10D68912"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vizsga típusát a tan</w:t>
      </w:r>
      <w:r w:rsidR="00CD4667" w:rsidRPr="0027049D">
        <w:rPr>
          <w:rFonts w:ascii="Times New Roman" w:hAnsi="Times New Roman" w:cs="Times New Roman"/>
          <w:sz w:val="24"/>
          <w:szCs w:val="24"/>
        </w:rPr>
        <w:t>tárgy követelményrendszerében fe</w:t>
      </w:r>
      <w:r w:rsidRPr="0027049D">
        <w:rPr>
          <w:rFonts w:ascii="Times New Roman" w:hAnsi="Times New Roman" w:cs="Times New Roman"/>
          <w:sz w:val="24"/>
          <w:szCs w:val="24"/>
        </w:rPr>
        <w:t>l kell tüntetni, az oktatónak az első órán, a vizsga követelményeivel együtt szóban is közölnie kell a hallgatókkal</w:t>
      </w:r>
      <w:r w:rsidR="00CD4667" w:rsidRPr="0027049D">
        <w:rPr>
          <w:rFonts w:ascii="Times New Roman" w:hAnsi="Times New Roman" w:cs="Times New Roman"/>
          <w:sz w:val="24"/>
          <w:szCs w:val="24"/>
        </w:rPr>
        <w:t>,</w:t>
      </w:r>
      <w:r w:rsidRPr="0027049D">
        <w:rPr>
          <w:rFonts w:ascii="Times New Roman" w:hAnsi="Times New Roman" w:cs="Times New Roman"/>
          <w:sz w:val="24"/>
          <w:szCs w:val="24"/>
        </w:rPr>
        <w:t xml:space="preserve"> valamint közzé kell tennie. A javítóvizsga típusa – a szigorlati vizsgát kivéve – eltérhet az alapvizsga típusától. Alapvizsgán a vizsga fajtájától eltérni csak a speciális szükségletű hallgatók esetében lehet.</w:t>
      </w:r>
    </w:p>
    <w:p w14:paraId="115536C8"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1F5DBB">
        <w:rPr>
          <w:rFonts w:ascii="Times New Roman" w:hAnsi="Times New Roman" w:cs="Times New Roman"/>
          <w:sz w:val="24"/>
          <w:szCs w:val="24"/>
        </w:rPr>
        <w:t>3</w:t>
      </w:r>
      <w:r w:rsidRPr="0027049D">
        <w:rPr>
          <w:rFonts w:ascii="Times New Roman" w:hAnsi="Times New Roman" w:cs="Times New Roman"/>
          <w:sz w:val="24"/>
          <w:szCs w:val="24"/>
        </w:rPr>
        <w:t xml:space="preserve">) A kombinált vizsgák írásbeli része az oktató döntése alapján a szorgalmi időszakban írt zárthelyi dolgozattal, illetve házi feladatokkal is teljesíthető. Ha a kombinált vizsga írásbeli részét kötelezően a szorgalmi időszakban írt zárthelyi dolgozatok alkotják, akkor ezek száma legfeljebb 4 lehet, és időpontjukat a szorgalmi időszak első óráján meg kell hirdetni. </w:t>
      </w:r>
    </w:p>
    <w:p w14:paraId="0D2355D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 zárthelyi dolgozatok megírására tanítási szüneten kívüli időszakban, a gyakorlat vagy az előadás ideje alatt van lehetőség. Ettől eltérni a hallgatók kérésére vagy egyetértésével lehet.</w:t>
      </w:r>
    </w:p>
    <w:p w14:paraId="1FA037DA"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 kombinált vizsgák mindkét részét ugyanabban a félévben kell teljesíteni.</w:t>
      </w:r>
    </w:p>
    <w:p w14:paraId="608B628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A </w:t>
      </w:r>
      <w:r w:rsidRPr="001F5DBB">
        <w:rPr>
          <w:rFonts w:ascii="Times New Roman" w:hAnsi="Times New Roman" w:cs="Times New Roman"/>
          <w:sz w:val="24"/>
          <w:szCs w:val="24"/>
        </w:rPr>
        <w:t>kombinált vizsga szorgalmi időszakban teljesített írásbeli részének (részeinek) eredményét a megírástól számított két héten belül, a vizsgaidőszakban teljesített írásbeli vizsga eredményét legkésőbb a szóbeli vizsgát megelőző munkanapon déli tizenkét óráig ki kell hirdetni és a</w:t>
      </w:r>
      <w:r w:rsidR="00C628CF" w:rsidRPr="001F5DBB">
        <w:rPr>
          <w:rFonts w:ascii="Times New Roman" w:hAnsi="Times New Roman" w:cs="Times New Roman"/>
          <w:sz w:val="24"/>
          <w:szCs w:val="24"/>
        </w:rPr>
        <w:t xml:space="preserve"> </w:t>
      </w:r>
      <w:proofErr w:type="spellStart"/>
      <w:r w:rsidR="00C628CF" w:rsidRPr="001F5DBB">
        <w:rPr>
          <w:rFonts w:ascii="Times New Roman" w:hAnsi="Times New Roman" w:cs="Times New Roman"/>
          <w:sz w:val="24"/>
          <w:szCs w:val="24"/>
        </w:rPr>
        <w:t>TR-ben</w:t>
      </w:r>
      <w:proofErr w:type="spellEnd"/>
      <w:r w:rsidRPr="001F5DBB">
        <w:rPr>
          <w:rFonts w:ascii="Times New Roman" w:hAnsi="Times New Roman" w:cs="Times New Roman"/>
          <w:sz w:val="24"/>
          <w:szCs w:val="24"/>
        </w:rPr>
        <w:t xml:space="preserve"> közzé kell tenni.</w:t>
      </w:r>
    </w:p>
    <w:p w14:paraId="5E4F1DE5"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(8) A vizsgaidőszakban teljesített írásbeli részből (is) álló vizsga eredményét a vizsgától számított 8 napon belül, de legkésőbb a következő vizsgalehetőség el</w:t>
      </w:r>
      <w:bookmarkStart w:id="74" w:name="_Toc410983794"/>
      <w:r w:rsidR="00D51A11" w:rsidRPr="0027049D">
        <w:rPr>
          <w:rFonts w:ascii="Times New Roman" w:hAnsi="Times New Roman" w:cs="Times New Roman"/>
          <w:sz w:val="24"/>
          <w:szCs w:val="24"/>
        </w:rPr>
        <w:t>őtti 4. napon ki kell hirdetni.</w:t>
      </w:r>
    </w:p>
    <w:bookmarkEnd w:id="74"/>
    <w:p w14:paraId="1C3AC005" w14:textId="77777777" w:rsidR="00B5203C" w:rsidRPr="0027049D" w:rsidRDefault="00B5203C" w:rsidP="00947AB6">
      <w:pPr>
        <w:tabs>
          <w:tab w:val="left" w:pos="0"/>
        </w:tabs>
        <w:autoSpaceDE w:val="0"/>
        <w:autoSpaceDN w:val="0"/>
        <w:spacing w:after="0" w:line="360" w:lineRule="auto"/>
        <w:jc w:val="both"/>
        <w:rPr>
          <w:rFonts w:ascii="Times New Roman" w:hAnsi="Times New Roman" w:cs="Times New Roman"/>
          <w:sz w:val="24"/>
          <w:szCs w:val="24"/>
        </w:rPr>
      </w:pPr>
    </w:p>
    <w:p w14:paraId="14E553E4" w14:textId="77777777" w:rsidR="00CC7D84" w:rsidRPr="0027049D" w:rsidRDefault="00CC7D84" w:rsidP="00C4486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Szigorlat</w:t>
      </w:r>
    </w:p>
    <w:p w14:paraId="3CCFFDA9"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57. §</w:t>
      </w:r>
    </w:p>
    <w:p w14:paraId="12432034"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szigorlat az adott szakmai területeken az átfogó ismeretek megszerzését igazoló, egyetlen jeggyel osztályozott, egy vizsgakurzusként meghirdetett vizsga. Értékelése ötfokozatú.</w:t>
      </w:r>
    </w:p>
    <w:p w14:paraId="34371C45"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Szigorlati vizsga kizárólag szóbeli, illetve </w:t>
      </w:r>
      <w:r w:rsidRPr="001F5DBB">
        <w:rPr>
          <w:rFonts w:ascii="Times New Roman" w:hAnsi="Times New Roman" w:cs="Times New Roman"/>
          <w:sz w:val="24"/>
          <w:szCs w:val="24"/>
        </w:rPr>
        <w:t>kombinált vizsga lehet.</w:t>
      </w:r>
      <w:r w:rsidRPr="0027049D">
        <w:rPr>
          <w:rFonts w:ascii="Times New Roman" w:hAnsi="Times New Roman" w:cs="Times New Roman"/>
          <w:sz w:val="24"/>
          <w:szCs w:val="24"/>
        </w:rPr>
        <w:t xml:space="preserve"> Kombinált vizsga esetén az írásbeli és szóbeli részvizsga csak ugyanarra a vizsgaidőszakra tűzhető ki.</w:t>
      </w:r>
    </w:p>
    <w:p w14:paraId="41445171"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szigorlati követelményeket a kurzusfelvételi időszak végéig közzé kell tenni, és az adott képzési időszakban nem lehet megváltoztatni. </w:t>
      </w:r>
    </w:p>
    <w:p w14:paraId="74F535B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szigorlat szóbeli részét legalább kéttagú bizottság előtt kell letenni. A dékán eltérő rendelkezése hiányában a bizottság legalább egy tagja egyetemi/főiskolai tanár vagy docens.</w:t>
      </w:r>
    </w:p>
    <w:p w14:paraId="7E1B7DC1"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Ha a bizottság kéttagú, akkor a bizottság valamely tagjának ideiglenes távolléte esetén a vizsgát fel kell függeszteni.</w:t>
      </w:r>
    </w:p>
    <w:p w14:paraId="7FB45D1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szigorlati bizottság valamely tagjának távolléte esetén a szigorlatot megtartani nem lehet.</w:t>
      </w:r>
    </w:p>
    <w:p w14:paraId="4564C8B9" w14:textId="70F7A224"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(6) </w:t>
      </w:r>
      <w:r w:rsidR="009B36EB" w:rsidRPr="00DD109B">
        <w:rPr>
          <w:rStyle w:val="Lbjegyzet-hivatkozs"/>
          <w:rFonts w:ascii="Times New Roman" w:hAnsi="Times New Roman" w:cs="Times New Roman"/>
          <w:sz w:val="24"/>
          <w:szCs w:val="24"/>
        </w:rPr>
        <w:footnoteReference w:id="155"/>
      </w:r>
      <w:r w:rsidRPr="0027049D">
        <w:rPr>
          <w:rFonts w:ascii="Times New Roman" w:hAnsi="Times New Roman" w:cs="Times New Roman"/>
          <w:sz w:val="24"/>
          <w:szCs w:val="24"/>
        </w:rPr>
        <w:t>A szigorlatról jegyzőkönyvet kell készíteni. A szigorlati jegyz</w:t>
      </w:r>
      <w:r w:rsidR="00C718E0" w:rsidRPr="0027049D">
        <w:rPr>
          <w:rFonts w:ascii="Times New Roman" w:hAnsi="Times New Roman" w:cs="Times New Roman"/>
          <w:sz w:val="24"/>
          <w:szCs w:val="24"/>
        </w:rPr>
        <w:t>őkönyv</w:t>
      </w:r>
      <w:r w:rsidR="009B36EB">
        <w:rPr>
          <w:rFonts w:ascii="Times New Roman" w:hAnsi="Times New Roman" w:cs="Times New Roman"/>
          <w:sz w:val="24"/>
          <w:szCs w:val="24"/>
        </w:rPr>
        <w:t>et</w:t>
      </w:r>
      <w:r w:rsidR="00C718E0" w:rsidRPr="0027049D">
        <w:rPr>
          <w:rFonts w:ascii="Times New Roman" w:hAnsi="Times New Roman" w:cs="Times New Roman"/>
          <w:sz w:val="24"/>
          <w:szCs w:val="24"/>
        </w:rPr>
        <w:t xml:space="preserve"> a szigorlatot megelőző napon </w:t>
      </w:r>
      <w:r w:rsidRPr="009B36EB">
        <w:rPr>
          <w:rFonts w:ascii="Times New Roman" w:hAnsi="Times New Roman" w:cs="Times New Roman"/>
          <w:sz w:val="24"/>
          <w:szCs w:val="24"/>
        </w:rPr>
        <w:t>vehet</w:t>
      </w:r>
      <w:r w:rsidR="006056A0" w:rsidRPr="009B36EB">
        <w:rPr>
          <w:rFonts w:ascii="Times New Roman" w:hAnsi="Times New Roman" w:cs="Times New Roman"/>
          <w:sz w:val="24"/>
          <w:szCs w:val="24"/>
        </w:rPr>
        <w:t>i</w:t>
      </w:r>
      <w:r w:rsidRPr="009B36EB">
        <w:rPr>
          <w:rFonts w:ascii="Times New Roman" w:hAnsi="Times New Roman" w:cs="Times New Roman"/>
          <w:sz w:val="24"/>
          <w:szCs w:val="24"/>
        </w:rPr>
        <w:t xml:space="preserve"> fel </w:t>
      </w:r>
      <w:r w:rsidR="00C718E0" w:rsidRPr="009B36EB">
        <w:rPr>
          <w:rFonts w:ascii="Times New Roman" w:hAnsi="Times New Roman" w:cs="Times New Roman"/>
          <w:sz w:val="24"/>
          <w:szCs w:val="24"/>
        </w:rPr>
        <w:t>a</w:t>
      </w:r>
      <w:r w:rsidR="006056A0" w:rsidRPr="009B36EB">
        <w:rPr>
          <w:rFonts w:ascii="Times New Roman" w:hAnsi="Times New Roman" w:cs="Times New Roman"/>
          <w:sz w:val="24"/>
          <w:szCs w:val="24"/>
        </w:rPr>
        <w:t xml:space="preserve"> tárgy oktatója, vagy a szigorlati bizottság tagja a</w:t>
      </w:r>
      <w:r w:rsidR="00C718E0" w:rsidRPr="009B36EB">
        <w:rPr>
          <w:rFonts w:ascii="Times New Roman" w:hAnsi="Times New Roman" w:cs="Times New Roman"/>
          <w:sz w:val="24"/>
          <w:szCs w:val="24"/>
        </w:rPr>
        <w:t xml:space="preserve"> Tanulmányi </w:t>
      </w:r>
      <w:r w:rsidR="004E5BC9" w:rsidRPr="009B36EB">
        <w:rPr>
          <w:rFonts w:ascii="Times New Roman" w:hAnsi="Times New Roman" w:cs="Times New Roman"/>
          <w:sz w:val="24"/>
          <w:szCs w:val="24"/>
        </w:rPr>
        <w:t xml:space="preserve">Osztályon </w:t>
      </w:r>
      <w:r w:rsidRPr="009B36EB">
        <w:rPr>
          <w:rFonts w:ascii="Times New Roman" w:hAnsi="Times New Roman" w:cs="Times New Roman"/>
          <w:sz w:val="24"/>
          <w:szCs w:val="24"/>
        </w:rPr>
        <w:t>és azt, legkésőbb az adott vizsgaidőszakot követő 3 munkanapon</w:t>
      </w:r>
      <w:bookmarkStart w:id="75" w:name="_Toc410983795"/>
      <w:r w:rsidR="00D51A11" w:rsidRPr="009B36EB">
        <w:rPr>
          <w:rFonts w:ascii="Times New Roman" w:hAnsi="Times New Roman" w:cs="Times New Roman"/>
          <w:sz w:val="24"/>
          <w:szCs w:val="24"/>
        </w:rPr>
        <w:t xml:space="preserve"> </w:t>
      </w:r>
      <w:r w:rsidR="00305A65">
        <w:rPr>
          <w:rFonts w:ascii="Times New Roman" w:hAnsi="Times New Roman" w:cs="Times New Roman"/>
          <w:sz w:val="24"/>
          <w:szCs w:val="24"/>
        </w:rPr>
        <w:t xml:space="preserve">belül </w:t>
      </w:r>
      <w:r w:rsidR="00D51A11" w:rsidRPr="0027049D">
        <w:rPr>
          <w:rFonts w:ascii="Times New Roman" w:hAnsi="Times New Roman" w:cs="Times New Roman"/>
          <w:sz w:val="24"/>
          <w:szCs w:val="24"/>
        </w:rPr>
        <w:t xml:space="preserve">ugyanoda kell visszajuttatni. </w:t>
      </w:r>
    </w:p>
    <w:p w14:paraId="1A670D09"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lastRenderedPageBreak/>
        <w:t>58. §</w:t>
      </w:r>
    </w:p>
    <w:bookmarkEnd w:id="75"/>
    <w:p w14:paraId="7E6BC54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írásbeli vizsgák és a szigorlat írásbeli része eredményének nyilvánosságra hozatalakor szigorúan ügyelni kell a személyes adatok védelméről szóló jogszabályok betartására. A hallgatók előzetes írásos beleegyezése nélkül vizsg</w:t>
      </w:r>
      <w:r w:rsidR="00D51A11" w:rsidRPr="0027049D">
        <w:rPr>
          <w:rFonts w:ascii="Times New Roman" w:hAnsi="Times New Roman" w:cs="Times New Roman"/>
          <w:sz w:val="24"/>
          <w:szCs w:val="24"/>
        </w:rPr>
        <w:t xml:space="preserve">aeredmények nyilvános helyen </w:t>
      </w:r>
      <w:proofErr w:type="spellStart"/>
      <w:r w:rsidR="00D51A11" w:rsidRPr="0027049D">
        <w:rPr>
          <w:rFonts w:ascii="Times New Roman" w:hAnsi="Times New Roman" w:cs="Times New Roman"/>
          <w:sz w:val="24"/>
          <w:szCs w:val="24"/>
        </w:rPr>
        <w:t>Neptun</w:t>
      </w:r>
      <w:proofErr w:type="spellEnd"/>
      <w:r w:rsidRPr="0027049D">
        <w:rPr>
          <w:rFonts w:ascii="Times New Roman" w:hAnsi="Times New Roman" w:cs="Times New Roman"/>
          <w:sz w:val="24"/>
          <w:szCs w:val="24"/>
        </w:rPr>
        <w:t xml:space="preserve"> kód alapján jelenhetnek meg.</w:t>
      </w:r>
    </w:p>
    <w:p w14:paraId="077CC2D7"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kijavított írásbeli vizsgadolgozatba és a szigorlati vizsga írásbeli részébe való betekintést a hallgatóknak a vizsgaeredmény közlését követő egy héten belül biztosítani kell.</w:t>
      </w:r>
    </w:p>
    <w:p w14:paraId="584B577E"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betekintés után a hallgató a megadott javítókulcs, illetve a kötelező szakirodalom alapján a javítás felülvizsgálatát kérheti az illetékes intézetigazgatótól/ tanszékvezetőtől. </w:t>
      </w:r>
    </w:p>
    <w:p w14:paraId="5D686F1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Írásbeli számonkérés során a szerzői jogok megsértése elégtelen (1), illetve nem felelt meg minősítést (1), továbbá fegy</w:t>
      </w:r>
      <w:bookmarkStart w:id="76" w:name="_Toc410983796"/>
      <w:r w:rsidR="00D51A11" w:rsidRPr="0027049D">
        <w:rPr>
          <w:rFonts w:ascii="Times New Roman" w:hAnsi="Times New Roman" w:cs="Times New Roman"/>
          <w:sz w:val="24"/>
          <w:szCs w:val="24"/>
        </w:rPr>
        <w:t>elmi eljárást vonhat maga után.</w:t>
      </w:r>
    </w:p>
    <w:p w14:paraId="0A7B8C6C" w14:textId="77777777" w:rsidR="00AB7D5D" w:rsidRDefault="00AB7D5D" w:rsidP="00C44866">
      <w:pPr>
        <w:tabs>
          <w:tab w:val="left" w:pos="0"/>
        </w:tabs>
        <w:autoSpaceDE w:val="0"/>
        <w:autoSpaceDN w:val="0"/>
        <w:spacing w:after="0" w:line="360" w:lineRule="auto"/>
        <w:jc w:val="center"/>
        <w:rPr>
          <w:rFonts w:ascii="Times New Roman" w:hAnsi="Times New Roman" w:cs="Times New Roman"/>
          <w:sz w:val="24"/>
          <w:szCs w:val="24"/>
        </w:rPr>
      </w:pPr>
    </w:p>
    <w:p w14:paraId="40C6B964" w14:textId="77777777" w:rsidR="00C44866" w:rsidRPr="0027049D" w:rsidRDefault="00C44866" w:rsidP="00C4486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59. §</w:t>
      </w:r>
    </w:p>
    <w:bookmarkEnd w:id="76"/>
    <w:p w14:paraId="22C306F9"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tantárgyat teljesíteni lehet</w:t>
      </w:r>
    </w:p>
    <w:p w14:paraId="2EEF4989"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tantárgy vagy vizsgakurzus teljesítésével vagy</w:t>
      </w:r>
    </w:p>
    <w:p w14:paraId="2CE4E6C3"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kredit beszámításával, a Kreditátviteli Bizottság döntése alapján</w:t>
      </w:r>
      <w:r w:rsidR="00201663" w:rsidRPr="0027049D">
        <w:rPr>
          <w:rFonts w:ascii="Times New Roman" w:hAnsi="Times New Roman" w:cs="Times New Roman"/>
          <w:sz w:val="24"/>
          <w:szCs w:val="24"/>
        </w:rPr>
        <w:t xml:space="preserve"> (amely eredménye nem számít bele a tanulmányi átlagba)</w:t>
      </w:r>
      <w:r w:rsidRPr="0027049D">
        <w:rPr>
          <w:rFonts w:ascii="Times New Roman" w:hAnsi="Times New Roman" w:cs="Times New Roman"/>
          <w:sz w:val="24"/>
          <w:szCs w:val="24"/>
        </w:rPr>
        <w:t>.</w:t>
      </w:r>
    </w:p>
    <w:p w14:paraId="64758015"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 tantárgyat vagy vizsgakurzust akkor teljesítette a hallgató, ha a három- vagy ötfokozatú értékelésben az elégtelen érdemjegytől vagy a nem megfelelt minősítéstől eltérő minősítést szerzett. Vizsgakurzussal tantárgyat csak akkor lehet teljesíteni, ha azt a hallgató korábban már felvette és a tantárgyból félévi aláírást megszerezte. </w:t>
      </w:r>
    </w:p>
    <w:p w14:paraId="0ABF9D25"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Nem teljesítette a tantárgyat vagy vizsgakurzust a hallgató, </w:t>
      </w:r>
    </w:p>
    <w:p w14:paraId="73FC3D0D"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ha az értékelés során elégtelen vagy „nem felelt meg” minősítést kapott,</w:t>
      </w:r>
    </w:p>
    <w:p w14:paraId="2EBF06CC"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b) ha a tantárgyi előfeltétel teljesítésének hiányában utólag érvénytelenné vált az előfeltételes tantárgy megszerzése,</w:t>
      </w:r>
    </w:p>
    <w:p w14:paraId="71748950"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c) ha a tantárgy teljesítését annak fölvétele ellenére meg sem kísérelte: szeminárium vagy gyakorlat esetén nem vett részt a foglalkozásokon vagy más ok miatt értékelhetetlen volt a teljesítménye, vizsga esetén nem kí</w:t>
      </w:r>
      <w:bookmarkStart w:id="77" w:name="_Toc410983797"/>
      <w:r w:rsidR="00D51A11" w:rsidRPr="0027049D">
        <w:rPr>
          <w:rFonts w:ascii="Times New Roman" w:hAnsi="Times New Roman" w:cs="Times New Roman"/>
          <w:sz w:val="24"/>
          <w:szCs w:val="24"/>
        </w:rPr>
        <w:t>sérelte meg a vizsga letételét.</w:t>
      </w:r>
    </w:p>
    <w:p w14:paraId="1EC4ADA9" w14:textId="77777777" w:rsidR="0048366D" w:rsidRPr="0027049D" w:rsidRDefault="0048366D" w:rsidP="00947AB6">
      <w:pPr>
        <w:tabs>
          <w:tab w:val="left" w:pos="0"/>
        </w:tabs>
        <w:autoSpaceDE w:val="0"/>
        <w:autoSpaceDN w:val="0"/>
        <w:spacing w:after="0" w:line="360" w:lineRule="auto"/>
        <w:jc w:val="both"/>
        <w:rPr>
          <w:rFonts w:ascii="Times New Roman" w:hAnsi="Times New Roman" w:cs="Times New Roman"/>
          <w:sz w:val="24"/>
          <w:szCs w:val="24"/>
        </w:rPr>
      </w:pPr>
    </w:p>
    <w:p w14:paraId="7A46FFF0" w14:textId="77777777" w:rsidR="0048366D" w:rsidRPr="0027049D" w:rsidRDefault="0048366D" w:rsidP="0048366D">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60. §</w:t>
      </w:r>
    </w:p>
    <w:bookmarkEnd w:id="77"/>
    <w:p w14:paraId="10D58856"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A tantárgy / kurzus vagy a vizsgakurzus értékelését az </w:t>
      </w:r>
      <w:r w:rsidR="00CD4667" w:rsidRPr="0027049D">
        <w:rPr>
          <w:rFonts w:ascii="Times New Roman" w:hAnsi="Times New Roman" w:cs="Times New Roman"/>
          <w:sz w:val="24"/>
          <w:szCs w:val="24"/>
        </w:rPr>
        <w:t>TR</w:t>
      </w:r>
      <w:r w:rsidRPr="0027049D">
        <w:rPr>
          <w:rFonts w:ascii="Times New Roman" w:hAnsi="Times New Roman" w:cs="Times New Roman"/>
          <w:sz w:val="24"/>
          <w:szCs w:val="24"/>
        </w:rPr>
        <w:t xml:space="preserve"> vizsgalapján és a hallgató kurzusteljesítési lapján kell rögzítenie az értékelést adó oktatónak. A szóbeli kollokvium </w:t>
      </w:r>
      <w:r w:rsidR="00CD4667" w:rsidRPr="0027049D">
        <w:rPr>
          <w:rFonts w:ascii="Times New Roman" w:hAnsi="Times New Roman" w:cs="Times New Roman"/>
          <w:sz w:val="24"/>
          <w:szCs w:val="24"/>
        </w:rPr>
        <w:t>és</w:t>
      </w:r>
      <w:r w:rsidRPr="0027049D">
        <w:rPr>
          <w:rFonts w:ascii="Times New Roman" w:hAnsi="Times New Roman" w:cs="Times New Roman"/>
          <w:sz w:val="24"/>
          <w:szCs w:val="24"/>
        </w:rPr>
        <w:t xml:space="preserve"> szóbeli szigorlat esetén </w:t>
      </w:r>
      <w:r w:rsidR="00CD4667" w:rsidRPr="0027049D">
        <w:rPr>
          <w:rFonts w:ascii="Times New Roman" w:hAnsi="Times New Roman" w:cs="Times New Roman"/>
          <w:sz w:val="24"/>
          <w:szCs w:val="24"/>
        </w:rPr>
        <w:t>három</w:t>
      </w:r>
      <w:r w:rsidRPr="0027049D">
        <w:rPr>
          <w:rFonts w:ascii="Times New Roman" w:hAnsi="Times New Roman" w:cs="Times New Roman"/>
          <w:sz w:val="24"/>
          <w:szCs w:val="24"/>
        </w:rPr>
        <w:t xml:space="preserve"> munkanapon belül, írásbeli vizsga esetén négy munkanapon belül az </w:t>
      </w:r>
      <w:proofErr w:type="spellStart"/>
      <w:r w:rsidR="00CD4667" w:rsidRPr="0027049D">
        <w:rPr>
          <w:rFonts w:ascii="Times New Roman" w:hAnsi="Times New Roman" w:cs="Times New Roman"/>
          <w:sz w:val="24"/>
          <w:szCs w:val="24"/>
        </w:rPr>
        <w:t>TR</w:t>
      </w:r>
      <w:r w:rsidRPr="0027049D">
        <w:rPr>
          <w:rFonts w:ascii="Times New Roman" w:hAnsi="Times New Roman" w:cs="Times New Roman"/>
          <w:sz w:val="24"/>
          <w:szCs w:val="24"/>
        </w:rPr>
        <w:t>-b</w:t>
      </w:r>
      <w:r w:rsidR="00CD4667" w:rsidRPr="0027049D">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rögzíteni kell. Az oktató, vagy a tantárgy megtartásáért felelős oktatási </w:t>
      </w:r>
      <w:r w:rsidRPr="0027049D">
        <w:rPr>
          <w:rFonts w:ascii="Times New Roman" w:hAnsi="Times New Roman" w:cs="Times New Roman"/>
          <w:sz w:val="24"/>
          <w:szCs w:val="24"/>
        </w:rPr>
        <w:lastRenderedPageBreak/>
        <w:t xml:space="preserve">szervezeti egység vezetője a tantárgy értékelését, - legkésőbb az eredmény megszületését, külső értékelés, pl. iskolai gyakorlat értékelése esetén az értékelést tartalmazó dokumentum kézhezvételét – követő munkanapon köteles az </w:t>
      </w:r>
      <w:proofErr w:type="spellStart"/>
      <w:r w:rsidR="00CD4667" w:rsidRPr="0027049D">
        <w:rPr>
          <w:rFonts w:ascii="Times New Roman" w:hAnsi="Times New Roman" w:cs="Times New Roman"/>
          <w:sz w:val="24"/>
          <w:szCs w:val="24"/>
        </w:rPr>
        <w:t>TR</w:t>
      </w:r>
      <w:r w:rsidRPr="0027049D">
        <w:rPr>
          <w:rFonts w:ascii="Times New Roman" w:hAnsi="Times New Roman" w:cs="Times New Roman"/>
          <w:sz w:val="24"/>
          <w:szCs w:val="24"/>
        </w:rPr>
        <w:t>-b</w:t>
      </w:r>
      <w:r w:rsidR="00CD4667" w:rsidRPr="0027049D">
        <w:rPr>
          <w:rFonts w:ascii="Times New Roman" w:hAnsi="Times New Roman" w:cs="Times New Roman"/>
          <w:sz w:val="24"/>
          <w:szCs w:val="24"/>
        </w:rPr>
        <w:t>en</w:t>
      </w:r>
      <w:proofErr w:type="spellEnd"/>
      <w:r w:rsidRPr="0027049D">
        <w:rPr>
          <w:rFonts w:ascii="Times New Roman" w:hAnsi="Times New Roman" w:cs="Times New Roman"/>
          <w:sz w:val="24"/>
          <w:szCs w:val="24"/>
        </w:rPr>
        <w:t xml:space="preserve"> is rögzíteni.</w:t>
      </w:r>
      <w:r w:rsidR="00201663" w:rsidRPr="0027049D">
        <w:rPr>
          <w:rFonts w:ascii="Times New Roman" w:hAnsi="Times New Roman" w:cs="Times New Roman"/>
          <w:sz w:val="24"/>
          <w:szCs w:val="24"/>
        </w:rPr>
        <w:t xml:space="preserve"> </w:t>
      </w:r>
    </w:p>
    <w:p w14:paraId="6ADBFF51"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oktató akadályoztatása esetén az érdemjegy (minősítés) bejegyzésére az intézeti</w:t>
      </w:r>
      <w:r w:rsidR="00D51A11" w:rsidRPr="0027049D">
        <w:rPr>
          <w:rFonts w:ascii="Times New Roman" w:hAnsi="Times New Roman" w:cs="Times New Roman"/>
          <w:sz w:val="24"/>
          <w:szCs w:val="24"/>
        </w:rPr>
        <w:t>gazgató/ tanszékvezető köteles.</w:t>
      </w:r>
    </w:p>
    <w:p w14:paraId="14DEA97C" w14:textId="77777777" w:rsidR="0048366D" w:rsidRPr="0027049D" w:rsidRDefault="0048366D" w:rsidP="00947AB6">
      <w:pPr>
        <w:tabs>
          <w:tab w:val="left" w:pos="0"/>
        </w:tabs>
        <w:autoSpaceDE w:val="0"/>
        <w:autoSpaceDN w:val="0"/>
        <w:spacing w:after="0" w:line="360" w:lineRule="auto"/>
        <w:jc w:val="both"/>
        <w:rPr>
          <w:rFonts w:ascii="Times New Roman" w:hAnsi="Times New Roman" w:cs="Times New Roman"/>
          <w:sz w:val="24"/>
          <w:szCs w:val="24"/>
        </w:rPr>
      </w:pPr>
    </w:p>
    <w:p w14:paraId="3D18B29E" w14:textId="77777777" w:rsidR="00C258F1" w:rsidRPr="0027049D" w:rsidRDefault="00C258F1" w:rsidP="00C258F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kivételes tanulmányi rend</w:t>
      </w:r>
    </w:p>
    <w:p w14:paraId="7789368E" w14:textId="77777777" w:rsidR="00C258F1" w:rsidRPr="0027049D" w:rsidRDefault="0048366D" w:rsidP="0048366D">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61. §</w:t>
      </w:r>
    </w:p>
    <w:p w14:paraId="65FED9A6"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B951AC">
        <w:rPr>
          <w:rFonts w:ascii="Times New Roman" w:hAnsi="Times New Roman" w:cs="Times New Roman"/>
          <w:sz w:val="24"/>
          <w:szCs w:val="24"/>
        </w:rPr>
        <w:t xml:space="preserve">(1) A hallgató kérésére a tantárgyfelelős </w:t>
      </w:r>
      <w:proofErr w:type="gramStart"/>
      <w:r w:rsidRPr="00B951AC">
        <w:rPr>
          <w:rFonts w:ascii="Times New Roman" w:hAnsi="Times New Roman" w:cs="Times New Roman"/>
          <w:sz w:val="24"/>
          <w:szCs w:val="24"/>
        </w:rPr>
        <w:t>oktató(</w:t>
      </w:r>
      <w:proofErr w:type="gramEnd"/>
      <w:r w:rsidRPr="00B951AC">
        <w:rPr>
          <w:rFonts w:ascii="Times New Roman" w:hAnsi="Times New Roman" w:cs="Times New Roman"/>
          <w:sz w:val="24"/>
          <w:szCs w:val="24"/>
        </w:rPr>
        <w:t>k) által meghatározott részletes, írásban rögzített feltételekkel és annak írásbel</w:t>
      </w:r>
      <w:r w:rsidR="004836DA" w:rsidRPr="00B951AC">
        <w:rPr>
          <w:rFonts w:ascii="Times New Roman" w:hAnsi="Times New Roman" w:cs="Times New Roman"/>
          <w:sz w:val="24"/>
          <w:szCs w:val="24"/>
        </w:rPr>
        <w:t>i véleményére tekintettel, a</w:t>
      </w:r>
      <w:r w:rsidR="00D95209" w:rsidRPr="00B951AC">
        <w:rPr>
          <w:rFonts w:ascii="Times New Roman" w:hAnsi="Times New Roman" w:cs="Times New Roman"/>
          <w:sz w:val="24"/>
          <w:szCs w:val="24"/>
        </w:rPr>
        <w:t>z</w:t>
      </w:r>
      <w:r w:rsidR="004836DA" w:rsidRPr="00B951AC">
        <w:rPr>
          <w:rFonts w:ascii="Times New Roman" w:hAnsi="Times New Roman" w:cs="Times New Roman"/>
          <w:sz w:val="24"/>
          <w:szCs w:val="24"/>
        </w:rPr>
        <w:t xml:space="preserve"> </w:t>
      </w:r>
      <w:r w:rsidRPr="00B951AC">
        <w:rPr>
          <w:rFonts w:ascii="Times New Roman" w:hAnsi="Times New Roman" w:cs="Times New Roman"/>
          <w:sz w:val="24"/>
          <w:szCs w:val="24"/>
        </w:rPr>
        <w:t xml:space="preserve">oktatási </w:t>
      </w:r>
      <w:proofErr w:type="spellStart"/>
      <w:r w:rsidRPr="00B951AC">
        <w:rPr>
          <w:rFonts w:ascii="Times New Roman" w:hAnsi="Times New Roman" w:cs="Times New Roman"/>
          <w:sz w:val="24"/>
          <w:szCs w:val="24"/>
        </w:rPr>
        <w:t>dékánhelyettes</w:t>
      </w:r>
      <w:proofErr w:type="spellEnd"/>
      <w:r w:rsidRPr="00B951AC">
        <w:rPr>
          <w:rFonts w:ascii="Times New Roman" w:hAnsi="Times New Roman" w:cs="Times New Roman"/>
          <w:sz w:val="24"/>
          <w:szCs w:val="24"/>
        </w:rPr>
        <w:t xml:space="preserve"> kivételes tanulmányi rendet engedélyezhet.</w:t>
      </w:r>
      <w:r w:rsidRPr="0027049D">
        <w:rPr>
          <w:rFonts w:ascii="Times New Roman" w:hAnsi="Times New Roman" w:cs="Times New Roman"/>
          <w:sz w:val="24"/>
          <w:szCs w:val="24"/>
        </w:rPr>
        <w:t xml:space="preserve">  </w:t>
      </w:r>
    </w:p>
    <w:p w14:paraId="7CF09D14"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Kivételes tanulmányi rend engedélyezésének indoka lehet: </w:t>
      </w:r>
    </w:p>
    <w:p w14:paraId="35C6F80F"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kiemelkedő tanulmányi eredmény,</w:t>
      </w:r>
    </w:p>
    <w:p w14:paraId="2D273197"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tudományos, művészeti diákköri eredmény, </w:t>
      </w:r>
    </w:p>
    <w:p w14:paraId="53A63509"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kiemelkedő közéleti tevékenység,</w:t>
      </w:r>
    </w:p>
    <w:p w14:paraId="2A4D898A"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külföldi ösztöndíj elnyerése, különösen a részképzés jellegű szakmai tanulmányok vonatkozásában</w:t>
      </w:r>
    </w:p>
    <w:p w14:paraId="7BA242DA"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szülés,</w:t>
      </w:r>
      <w:r w:rsidR="0048366D" w:rsidRPr="0027049D">
        <w:rPr>
          <w:rFonts w:ascii="Times New Roman" w:hAnsi="Times New Roman" w:cs="Times New Roman"/>
          <w:sz w:val="24"/>
          <w:szCs w:val="24"/>
        </w:rPr>
        <w:t xml:space="preserve"> tartósan beteg közeli hozzátartozó ápolása,</w:t>
      </w:r>
    </w:p>
    <w:p w14:paraId="1AEBAF97"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külön méltánylást igénylő szociális, munkavállalási, illetve egészségügyi, indokkal rendelkezik,</w:t>
      </w:r>
    </w:p>
    <w:p w14:paraId="5EBBFA36" w14:textId="77777777" w:rsidR="00C258F1" w:rsidRPr="0027049D" w:rsidRDefault="00C258F1" w:rsidP="00295A7D">
      <w:pPr>
        <w:pStyle w:val="Listaszerbekezds"/>
        <w:numPr>
          <w:ilvl w:val="0"/>
          <w:numId w:val="20"/>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kiemelkedő sportteljesítmény alapján,</w:t>
      </w:r>
    </w:p>
    <w:p w14:paraId="6C7AD8F5"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Alapképzés és </w:t>
      </w:r>
      <w:r w:rsidR="00D95209" w:rsidRPr="0027049D">
        <w:rPr>
          <w:rFonts w:ascii="Times New Roman" w:hAnsi="Times New Roman" w:cs="Times New Roman"/>
          <w:sz w:val="24"/>
          <w:szCs w:val="24"/>
        </w:rPr>
        <w:t>felső</w:t>
      </w:r>
      <w:r w:rsidR="00D95209">
        <w:rPr>
          <w:rFonts w:ascii="Times New Roman" w:hAnsi="Times New Roman" w:cs="Times New Roman"/>
          <w:sz w:val="24"/>
          <w:szCs w:val="24"/>
        </w:rPr>
        <w:t>oktatási</w:t>
      </w:r>
      <w:r w:rsidR="00D95209"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szakképzés esetén kivételes tanulmányi rend iránti kérelem benyújtása a (2) </w:t>
      </w:r>
      <w:proofErr w:type="spellStart"/>
      <w:r w:rsidRPr="0027049D">
        <w:rPr>
          <w:rFonts w:ascii="Times New Roman" w:hAnsi="Times New Roman" w:cs="Times New Roman"/>
          <w:sz w:val="24"/>
          <w:szCs w:val="24"/>
        </w:rPr>
        <w:t>a-c</w:t>
      </w:r>
      <w:proofErr w:type="spellEnd"/>
      <w:r w:rsidRPr="0027049D">
        <w:rPr>
          <w:rFonts w:ascii="Times New Roman" w:hAnsi="Times New Roman" w:cs="Times New Roman"/>
          <w:sz w:val="24"/>
          <w:szCs w:val="24"/>
        </w:rPr>
        <w:t xml:space="preserve">) pont esetén legalább 50 kreditpont megszerzése, illetve két félév eredményes lezárása után lehetséges. </w:t>
      </w:r>
    </w:p>
    <w:p w14:paraId="3FE22C0F"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kérelmet elektronikusan a </w:t>
      </w:r>
      <w:r w:rsidR="00C628CF">
        <w:rPr>
          <w:rFonts w:ascii="Times New Roman" w:hAnsi="Times New Roman" w:cs="Times New Roman"/>
          <w:sz w:val="24"/>
          <w:szCs w:val="24"/>
        </w:rPr>
        <w:t>TR</w:t>
      </w:r>
      <w:r w:rsidRPr="0027049D">
        <w:rPr>
          <w:rFonts w:ascii="Times New Roman" w:hAnsi="Times New Roman" w:cs="Times New Roman"/>
          <w:sz w:val="24"/>
          <w:szCs w:val="24"/>
        </w:rPr>
        <w:t xml:space="preserve"> felületen az adott félév regisztrációs időszakának végéig kell benyújtani. Különösen indokolt esetben, a szorgalmi időszak végéig, a mulasztásra okot adó körülmény bizonyítása, igazolása, valamint a Térítési és Juttatási Szabályzatban szereplő összeg megfizetése mellett kérelmezheti a hallgató. </w:t>
      </w:r>
    </w:p>
    <w:p w14:paraId="62C11B6E"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 kivételes tanulmányi rendre irányuló kérelemben föl kell tüntetni a hallgató indokait, a tanulmányainak tervezett ütemezését, a kért kedvezményeket, valamint csatolni kell a szükséges igazolásokat.</w:t>
      </w:r>
    </w:p>
    <w:p w14:paraId="25463EF4" w14:textId="44E6E5B9" w:rsidR="00C258F1" w:rsidRDefault="007A23DA" w:rsidP="00C258F1">
      <w:pPr>
        <w:tabs>
          <w:tab w:val="left" w:pos="0"/>
        </w:tabs>
        <w:autoSpaceDE w:val="0"/>
        <w:autoSpaceDN w:val="0"/>
        <w:spacing w:after="0" w:line="360" w:lineRule="auto"/>
        <w:jc w:val="both"/>
        <w:rPr>
          <w:rFonts w:ascii="Times New Roman" w:hAnsi="Times New Roman" w:cs="Times New Roman"/>
          <w:sz w:val="24"/>
          <w:szCs w:val="24"/>
        </w:rPr>
      </w:pPr>
      <w:r>
        <w:rPr>
          <w:rStyle w:val="Lbjegyzet-hivatkozs"/>
          <w:rFonts w:ascii="Times New Roman" w:hAnsi="Times New Roman" w:cs="Times New Roman"/>
          <w:sz w:val="24"/>
          <w:szCs w:val="24"/>
        </w:rPr>
        <w:lastRenderedPageBreak/>
        <w:footnoteReference w:id="156"/>
      </w:r>
      <w:r w:rsidR="009B36EB" w:rsidRPr="009B36EB">
        <w:rPr>
          <w:rFonts w:ascii="Times New Roman" w:hAnsi="Times New Roman" w:cs="Times New Roman"/>
          <w:sz w:val="24"/>
          <w:szCs w:val="24"/>
          <w:vertAlign w:val="superscript"/>
        </w:rPr>
        <w:t>,</w:t>
      </w:r>
      <w:r w:rsidR="009B36EB" w:rsidRPr="00DD109B">
        <w:rPr>
          <w:rStyle w:val="Lbjegyzet-hivatkozs"/>
          <w:rFonts w:ascii="Times New Roman" w:hAnsi="Times New Roman" w:cs="Times New Roman"/>
          <w:sz w:val="24"/>
          <w:szCs w:val="24"/>
        </w:rPr>
        <w:footnoteReference w:id="157"/>
      </w:r>
      <w:r w:rsidR="00C258F1" w:rsidRPr="0027049D">
        <w:rPr>
          <w:rFonts w:ascii="Times New Roman" w:hAnsi="Times New Roman" w:cs="Times New Roman"/>
          <w:sz w:val="24"/>
          <w:szCs w:val="24"/>
        </w:rPr>
        <w:t xml:space="preserve">A kivételes </w:t>
      </w:r>
      <w:r w:rsidR="00C258F1" w:rsidRPr="007A23DA">
        <w:rPr>
          <w:rFonts w:ascii="Times New Roman" w:hAnsi="Times New Roman" w:cs="Times New Roman"/>
          <w:sz w:val="24"/>
          <w:szCs w:val="24"/>
        </w:rPr>
        <w:t>tanulmányi rend iránti kérelemről a tantárgyfelelős oktató</w:t>
      </w:r>
      <w:r w:rsidR="00481ABC" w:rsidRPr="007A23DA">
        <w:rPr>
          <w:rFonts w:ascii="Times New Roman" w:hAnsi="Times New Roman" w:cs="Times New Roman"/>
          <w:sz w:val="24"/>
          <w:szCs w:val="24"/>
        </w:rPr>
        <w:t>k</w:t>
      </w:r>
      <w:r w:rsidR="00C258F1" w:rsidRPr="007A23DA">
        <w:rPr>
          <w:rFonts w:ascii="Times New Roman" w:hAnsi="Times New Roman" w:cs="Times New Roman"/>
          <w:sz w:val="24"/>
          <w:szCs w:val="24"/>
        </w:rPr>
        <w:t xml:space="preserve"> vélemény</w:t>
      </w:r>
      <w:r w:rsidR="00481ABC" w:rsidRPr="007A23DA">
        <w:rPr>
          <w:rFonts w:ascii="Times New Roman" w:hAnsi="Times New Roman" w:cs="Times New Roman"/>
          <w:sz w:val="24"/>
          <w:szCs w:val="24"/>
        </w:rPr>
        <w:t>ének</w:t>
      </w:r>
      <w:r w:rsidR="00C258F1" w:rsidRPr="007A23DA">
        <w:rPr>
          <w:rFonts w:ascii="Times New Roman" w:hAnsi="Times New Roman" w:cs="Times New Roman"/>
          <w:sz w:val="24"/>
          <w:szCs w:val="24"/>
        </w:rPr>
        <w:t xml:space="preserve"> figyelembe vételével a kari </w:t>
      </w:r>
      <w:r w:rsidR="00C11285" w:rsidRPr="007A23DA">
        <w:rPr>
          <w:rFonts w:ascii="Times New Roman" w:hAnsi="Times New Roman" w:cs="Times New Roman"/>
          <w:sz w:val="24"/>
          <w:szCs w:val="24"/>
        </w:rPr>
        <w:t xml:space="preserve">oktatási </w:t>
      </w:r>
      <w:proofErr w:type="spellStart"/>
      <w:r w:rsidR="00C11285" w:rsidRPr="007A23DA">
        <w:rPr>
          <w:rFonts w:ascii="Times New Roman" w:hAnsi="Times New Roman" w:cs="Times New Roman"/>
          <w:sz w:val="24"/>
          <w:szCs w:val="24"/>
        </w:rPr>
        <w:t>dékánhelyettes</w:t>
      </w:r>
      <w:proofErr w:type="spellEnd"/>
      <w:r w:rsidR="00C11285" w:rsidRPr="007A23DA">
        <w:rPr>
          <w:rFonts w:ascii="Times New Roman" w:hAnsi="Times New Roman" w:cs="Times New Roman"/>
          <w:sz w:val="24"/>
          <w:szCs w:val="24"/>
        </w:rPr>
        <w:t xml:space="preserve"> </w:t>
      </w:r>
      <w:r w:rsidR="00C258F1" w:rsidRPr="007A23DA">
        <w:rPr>
          <w:rFonts w:ascii="Times New Roman" w:hAnsi="Times New Roman" w:cs="Times New Roman"/>
          <w:sz w:val="24"/>
          <w:szCs w:val="24"/>
        </w:rPr>
        <w:t xml:space="preserve">dönt. A Tanulmányi </w:t>
      </w:r>
      <w:r w:rsidR="006056A0" w:rsidRPr="009B36EB">
        <w:rPr>
          <w:rFonts w:ascii="Times New Roman" w:hAnsi="Times New Roman" w:cs="Times New Roman"/>
          <w:sz w:val="24"/>
          <w:szCs w:val="24"/>
        </w:rPr>
        <w:t xml:space="preserve">Osztály </w:t>
      </w:r>
      <w:r w:rsidR="00C258F1" w:rsidRPr="007A23DA">
        <w:rPr>
          <w:rFonts w:ascii="Times New Roman" w:hAnsi="Times New Roman" w:cs="Times New Roman"/>
          <w:sz w:val="24"/>
          <w:szCs w:val="24"/>
        </w:rPr>
        <w:t>a kivételes tanulmányi rendet engedélyező</w:t>
      </w:r>
      <w:r w:rsidR="00C11285" w:rsidRPr="007A23DA">
        <w:rPr>
          <w:rFonts w:ascii="Times New Roman" w:hAnsi="Times New Roman" w:cs="Times New Roman"/>
          <w:sz w:val="24"/>
          <w:szCs w:val="24"/>
        </w:rPr>
        <w:t>/elutasító</w:t>
      </w:r>
      <w:r w:rsidR="00C258F1" w:rsidRPr="007A23DA">
        <w:rPr>
          <w:rFonts w:ascii="Times New Roman" w:hAnsi="Times New Roman" w:cs="Times New Roman"/>
          <w:sz w:val="24"/>
          <w:szCs w:val="24"/>
        </w:rPr>
        <w:t xml:space="preserve"> határozatot a </w:t>
      </w:r>
      <w:proofErr w:type="spellStart"/>
      <w:r w:rsidR="00CD4667" w:rsidRPr="007A23DA">
        <w:rPr>
          <w:rFonts w:ascii="Times New Roman" w:hAnsi="Times New Roman" w:cs="Times New Roman"/>
          <w:sz w:val="24"/>
          <w:szCs w:val="24"/>
        </w:rPr>
        <w:t>TR</w:t>
      </w:r>
      <w:r w:rsidR="00C258F1" w:rsidRPr="007A23DA">
        <w:rPr>
          <w:rFonts w:ascii="Times New Roman" w:hAnsi="Times New Roman" w:cs="Times New Roman"/>
          <w:sz w:val="24"/>
          <w:szCs w:val="24"/>
        </w:rPr>
        <w:t>-be</w:t>
      </w:r>
      <w:proofErr w:type="spellEnd"/>
      <w:r w:rsidR="00C258F1" w:rsidRPr="007A23DA">
        <w:rPr>
          <w:rFonts w:ascii="Times New Roman" w:hAnsi="Times New Roman" w:cs="Times New Roman"/>
          <w:sz w:val="24"/>
          <w:szCs w:val="24"/>
        </w:rPr>
        <w:t xml:space="preserve"> is köteles bevezetni. A határozatról értesíteni kell a hallgatót</w:t>
      </w:r>
      <w:r w:rsidR="00C258F1" w:rsidRPr="0027049D">
        <w:rPr>
          <w:rFonts w:ascii="Times New Roman" w:hAnsi="Times New Roman" w:cs="Times New Roman"/>
          <w:sz w:val="24"/>
          <w:szCs w:val="24"/>
        </w:rPr>
        <w:t>.</w:t>
      </w:r>
    </w:p>
    <w:p w14:paraId="12E9D103"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 kivételes tanulmányi rend keretében a hallgató a következő kedvezményekben részesíthető:</w:t>
      </w:r>
    </w:p>
    <w:p w14:paraId="2F0426AC" w14:textId="77777777" w:rsidR="00C258F1" w:rsidRPr="0027049D" w:rsidRDefault="00C258F1" w:rsidP="00295A7D">
      <w:pPr>
        <w:pStyle w:val="Listaszerbekezds"/>
        <w:numPr>
          <w:ilvl w:val="0"/>
          <w:numId w:val="2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részleges vagy teljes felmentés a gyakorlatokon való részvétel alól,</w:t>
      </w:r>
    </w:p>
    <w:p w14:paraId="4D4C725E" w14:textId="2ED94979" w:rsidR="00C258F1" w:rsidRPr="009B36EB" w:rsidRDefault="009B36EB" w:rsidP="00295A7D">
      <w:pPr>
        <w:pStyle w:val="Listaszerbekezds"/>
        <w:numPr>
          <w:ilvl w:val="0"/>
          <w:numId w:val="21"/>
        </w:numPr>
        <w:tabs>
          <w:tab w:val="left" w:pos="0"/>
        </w:tabs>
        <w:autoSpaceDE w:val="0"/>
        <w:autoSpaceDN w:val="0"/>
        <w:spacing w:after="0" w:line="360" w:lineRule="auto"/>
        <w:jc w:val="both"/>
        <w:rPr>
          <w:rFonts w:ascii="Times New Roman" w:hAnsi="Times New Roman" w:cs="Times New Roman"/>
          <w:sz w:val="24"/>
          <w:szCs w:val="24"/>
        </w:rPr>
      </w:pPr>
      <w:r w:rsidRPr="009B36EB">
        <w:rPr>
          <w:rStyle w:val="Lbjegyzet-hivatkozs"/>
          <w:rFonts w:ascii="Times New Roman" w:hAnsi="Times New Roman" w:cs="Times New Roman"/>
          <w:sz w:val="24"/>
          <w:szCs w:val="24"/>
        </w:rPr>
        <w:footnoteReference w:id="158"/>
      </w:r>
    </w:p>
    <w:p w14:paraId="08CC70D8" w14:textId="77777777" w:rsidR="00C258F1" w:rsidRPr="0027049D" w:rsidRDefault="00C258F1" w:rsidP="00295A7D">
      <w:pPr>
        <w:pStyle w:val="Listaszerbekezds"/>
        <w:numPr>
          <w:ilvl w:val="0"/>
          <w:numId w:val="21"/>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tantervben meghatározott követelményeknek a képzési tervben előírtaktól eltérő idejű vagy tartalmú teljesítése. </w:t>
      </w:r>
    </w:p>
    <w:p w14:paraId="2611C924"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Kivételes tanulmányi rend egy eljárásban legfeljebb két félévre engedélyezhető.</w:t>
      </w:r>
    </w:p>
    <w:p w14:paraId="135E262C" w14:textId="77777777" w:rsidR="00C258F1" w:rsidRPr="0027049D" w:rsidRDefault="00C258F1" w:rsidP="00C258F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(8)</w:t>
      </w:r>
      <w:r w:rsidR="00437112">
        <w:rPr>
          <w:rFonts w:ascii="Times New Roman" w:hAnsi="Times New Roman" w:cs="Times New Roman"/>
          <w:sz w:val="24"/>
          <w:szCs w:val="24"/>
        </w:rPr>
        <w:t xml:space="preserve"> </w:t>
      </w:r>
      <w:r w:rsidR="00375765">
        <w:rPr>
          <w:rStyle w:val="Lbjegyzet-hivatkozs"/>
          <w:rFonts w:ascii="Times New Roman" w:hAnsi="Times New Roman" w:cs="Times New Roman"/>
          <w:sz w:val="24"/>
          <w:szCs w:val="24"/>
        </w:rPr>
        <w:footnoteReference w:id="159"/>
      </w:r>
      <w:r w:rsidR="00437112">
        <w:rPr>
          <w:rFonts w:ascii="Times New Roman" w:hAnsi="Times New Roman" w:cs="Times New Roman"/>
          <w:sz w:val="24"/>
          <w:szCs w:val="24"/>
        </w:rPr>
        <w:t xml:space="preserve">Az engedély indokolt </w:t>
      </w:r>
      <w:r w:rsidR="00437112" w:rsidRPr="00375765">
        <w:rPr>
          <w:rFonts w:ascii="Times New Roman" w:hAnsi="Times New Roman" w:cs="Times New Roman"/>
          <w:sz w:val="24"/>
          <w:szCs w:val="24"/>
        </w:rPr>
        <w:t xml:space="preserve">esetben az oktatási </w:t>
      </w:r>
      <w:proofErr w:type="spellStart"/>
      <w:r w:rsidR="00437112" w:rsidRPr="00375765">
        <w:rPr>
          <w:rFonts w:ascii="Times New Roman" w:hAnsi="Times New Roman" w:cs="Times New Roman"/>
          <w:sz w:val="24"/>
          <w:szCs w:val="24"/>
        </w:rPr>
        <w:t>dékánhelyettes</w:t>
      </w:r>
      <w:proofErr w:type="spellEnd"/>
      <w:r w:rsidR="00437112" w:rsidRPr="00375765">
        <w:rPr>
          <w:rFonts w:ascii="Times New Roman" w:hAnsi="Times New Roman" w:cs="Times New Roman"/>
          <w:sz w:val="24"/>
          <w:szCs w:val="24"/>
        </w:rPr>
        <w:t xml:space="preserve"> </w:t>
      </w:r>
      <w:r w:rsidRPr="00375765">
        <w:rPr>
          <w:rFonts w:ascii="Times New Roman" w:hAnsi="Times New Roman" w:cs="Times New Roman"/>
          <w:sz w:val="24"/>
          <w:szCs w:val="24"/>
        </w:rPr>
        <w:t xml:space="preserve">döntése </w:t>
      </w:r>
      <w:r w:rsidRPr="0027049D">
        <w:rPr>
          <w:rFonts w:ascii="Times New Roman" w:hAnsi="Times New Roman" w:cs="Times New Roman"/>
          <w:sz w:val="24"/>
          <w:szCs w:val="24"/>
        </w:rPr>
        <w:t>alapján visszavonható.</w:t>
      </w:r>
    </w:p>
    <w:p w14:paraId="1DEB3363" w14:textId="77777777" w:rsidR="00C258F1" w:rsidRPr="0027049D" w:rsidRDefault="00C258F1" w:rsidP="00947AB6">
      <w:pPr>
        <w:tabs>
          <w:tab w:val="left" w:pos="0"/>
        </w:tabs>
        <w:autoSpaceDE w:val="0"/>
        <w:autoSpaceDN w:val="0"/>
        <w:spacing w:after="0" w:line="360" w:lineRule="auto"/>
        <w:jc w:val="both"/>
        <w:rPr>
          <w:rFonts w:ascii="Times New Roman" w:hAnsi="Times New Roman" w:cs="Times New Roman"/>
          <w:sz w:val="24"/>
          <w:szCs w:val="24"/>
        </w:rPr>
      </w:pPr>
    </w:p>
    <w:p w14:paraId="631F28CA" w14:textId="77777777" w:rsidR="00947AB6" w:rsidRPr="0027049D" w:rsidRDefault="00947AB6"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sikerte</w:t>
      </w:r>
      <w:r w:rsidR="00D51A11" w:rsidRPr="0027049D">
        <w:rPr>
          <w:rFonts w:ascii="Times New Roman" w:hAnsi="Times New Roman" w:cs="Times New Roman"/>
          <w:b/>
          <w:sz w:val="24"/>
          <w:szCs w:val="24"/>
        </w:rPr>
        <w:t>len és sikeres vizsgák javítása</w:t>
      </w:r>
    </w:p>
    <w:p w14:paraId="3D6CC6B1"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62. §</w:t>
      </w:r>
    </w:p>
    <w:p w14:paraId="110F5111" w14:textId="77777777" w:rsidR="00C35962" w:rsidRPr="0027049D" w:rsidRDefault="00947AB6"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sikertelen vizsga javítása egy vizsgaidőszakon belül ugyanabból a tantárgyból, vizsgakurzusból legfeljebb két alkalommal kísérelhető meg (továbbiakban: javítóvizsga és ismétlő javítóvizsga).</w:t>
      </w:r>
    </w:p>
    <w:p w14:paraId="13A5A7B6" w14:textId="77777777" w:rsidR="00947AB6" w:rsidRPr="0027049D" w:rsidRDefault="00947AB6"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Ha a sikertelen vizsgát követő ismétlővizsga nem volt sikeres, a hallgató kérésére biztosítani kell, hogy az újabb ismétlővizsgát másik oktató vagy vizsgabizottság előtt tehesse le.</w:t>
      </w:r>
      <w:r w:rsidR="00201663" w:rsidRPr="0027049D">
        <w:rPr>
          <w:rFonts w:ascii="Times New Roman" w:hAnsi="Times New Roman" w:cs="Times New Roman"/>
          <w:sz w:val="24"/>
          <w:szCs w:val="24"/>
        </w:rPr>
        <w:t xml:space="preserve"> </w:t>
      </w:r>
    </w:p>
    <w:p w14:paraId="551F9CE0" w14:textId="77777777" w:rsidR="00947AB6" w:rsidRPr="0027049D" w:rsidRDefault="00947AB6" w:rsidP="00193528">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hallgató kérelmét a tantárgyért felelős oktatási szervezési egység vezetőjéhez nyújthatja be. Az ismétlő javítóvizsga (adott időszakban harmadik vizsgalehetőség esetén) csak </w:t>
      </w:r>
      <w:r w:rsidR="00CD4667" w:rsidRPr="0027049D">
        <w:rPr>
          <w:rFonts w:ascii="Times New Roman" w:hAnsi="Times New Roman" w:cs="Times New Roman"/>
          <w:sz w:val="24"/>
          <w:szCs w:val="24"/>
        </w:rPr>
        <w:t xml:space="preserve">két fős </w:t>
      </w:r>
      <w:r w:rsidRPr="0027049D">
        <w:rPr>
          <w:rFonts w:ascii="Times New Roman" w:hAnsi="Times New Roman" w:cs="Times New Roman"/>
          <w:sz w:val="24"/>
          <w:szCs w:val="24"/>
        </w:rPr>
        <w:t>bizottság előtt történhet.</w:t>
      </w:r>
      <w:r w:rsidR="00201663" w:rsidRPr="0027049D">
        <w:rPr>
          <w:rFonts w:ascii="Times New Roman" w:hAnsi="Times New Roman" w:cs="Times New Roman"/>
          <w:sz w:val="24"/>
          <w:szCs w:val="24"/>
        </w:rPr>
        <w:t xml:space="preserve"> </w:t>
      </w:r>
    </w:p>
    <w:p w14:paraId="38D21A36"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Az ismétlő javítóvizsga alkalmával a hallgatónak a Térítési és Juttatási Szabályzatban meghatározott szolgáltatási díjat kell fizetnie, függetlenül attól, hogy az első két alkalommal „elégtelen” vagy „nem jelent meg” bejegyzést kapott. </w:t>
      </w:r>
    </w:p>
    <w:p w14:paraId="6F44657A"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Egy vizsgaidőszakon belül az azonos tantárgyból letett vizsgák között kollokvium esetén legalább három, szigorlat esetén legalább öt napnak kell eltelnie.</w:t>
      </w:r>
    </w:p>
    <w:p w14:paraId="2DF5EDAF"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(5) Ha a hallgató a kötelező szakmai gyakorlatot önhibájából nem teljesítette, vagy „nem felelt meg” minősítést kapott, akkor a szakmai gyakorlatot meg kell ismételni. </w:t>
      </w:r>
    </w:p>
    <w:p w14:paraId="4EAC2FDC"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(6) </w:t>
      </w:r>
      <w:proofErr w:type="spellStart"/>
      <w:r w:rsidRPr="0027049D">
        <w:rPr>
          <w:rFonts w:ascii="Times New Roman" w:hAnsi="Times New Roman" w:cs="Times New Roman"/>
          <w:sz w:val="24"/>
          <w:szCs w:val="24"/>
        </w:rPr>
        <w:t>Vizsgaidőszakonként</w:t>
      </w:r>
      <w:proofErr w:type="spellEnd"/>
      <w:r w:rsidRPr="0027049D">
        <w:rPr>
          <w:rFonts w:ascii="Times New Roman" w:hAnsi="Times New Roman" w:cs="Times New Roman"/>
          <w:sz w:val="24"/>
          <w:szCs w:val="24"/>
        </w:rPr>
        <w:t xml:space="preserve"> egy tárgyból van lehetősége a hallgatónak arra, hogy a sikeres vizsgáján megszerzett érdemjegyét kijavíthassa (továbbiakban: sikeres vizsga javítása). Ha az így megismételt vizsgán elégtelen érdemjegyet szerez, akkor a tantárgyhoz tartozó, korábban megszerzett kreditpontjai elvesznek. Ha azonban a vizsgán elégtelentől különböző érdemjegyet szerez a hallgató, akkor az adott tárgyból az lesz a végső érdemjegye. Sikeres vizsga javítása az adott tárgyból tehető lehetséges vizsgák számába beleszámít. </w:t>
      </w:r>
    </w:p>
    <w:p w14:paraId="3EB4EA3B" w14:textId="77777777" w:rsidR="00947AB6" w:rsidRPr="0027049D" w:rsidRDefault="00947AB6" w:rsidP="00947AB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Sikeres záróvizsga javítására nincs lehetőség. </w:t>
      </w:r>
    </w:p>
    <w:p w14:paraId="3D8AB512" w14:textId="77777777" w:rsidR="00526CC2" w:rsidRPr="0027049D" w:rsidRDefault="00526CC2" w:rsidP="00947AB6">
      <w:pPr>
        <w:tabs>
          <w:tab w:val="left" w:pos="0"/>
        </w:tabs>
        <w:autoSpaceDE w:val="0"/>
        <w:autoSpaceDN w:val="0"/>
        <w:spacing w:after="0" w:line="360" w:lineRule="auto"/>
        <w:jc w:val="both"/>
        <w:rPr>
          <w:rFonts w:ascii="Times New Roman" w:hAnsi="Times New Roman" w:cs="Times New Roman"/>
          <w:sz w:val="24"/>
          <w:szCs w:val="24"/>
        </w:rPr>
      </w:pPr>
    </w:p>
    <w:p w14:paraId="0D515300" w14:textId="77777777" w:rsidR="00526CC2" w:rsidRPr="0027049D" w:rsidRDefault="00526CC2"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tanulmányi eredm</w:t>
      </w:r>
      <w:r w:rsidR="00D51A11" w:rsidRPr="0027049D">
        <w:rPr>
          <w:rFonts w:ascii="Times New Roman" w:hAnsi="Times New Roman" w:cs="Times New Roman"/>
          <w:b/>
          <w:sz w:val="24"/>
          <w:szCs w:val="24"/>
        </w:rPr>
        <w:t>ény kiszámítása, nyilvántartása</w:t>
      </w:r>
    </w:p>
    <w:p w14:paraId="03E9EA37"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63. §</w:t>
      </w:r>
    </w:p>
    <w:p w14:paraId="3FCAF0D6" w14:textId="77777777" w:rsidR="00526CC2" w:rsidRPr="0027049D" w:rsidRDefault="00526CC2" w:rsidP="00A71C9A">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hallgató tanulmányi munkájának mennyiségét az adott félévben vagy a tanulmányok kezdetétől megszerzett kreditpontok összege mutatja.</w:t>
      </w:r>
    </w:p>
    <w:p w14:paraId="678605B3" w14:textId="77777777" w:rsidR="00526CC2" w:rsidRDefault="00526CC2" w:rsidP="00A71C9A">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CD4667" w:rsidRPr="00447470">
        <w:rPr>
          <w:rFonts w:ascii="Times New Roman" w:hAnsi="Times New Roman" w:cs="Times New Roman"/>
          <w:sz w:val="24"/>
          <w:szCs w:val="24"/>
        </w:rPr>
        <w:t>A tanulmányi munka minőségét az ösztöndíj</w:t>
      </w:r>
      <w:r w:rsidRPr="00447470">
        <w:rPr>
          <w:rFonts w:ascii="Times New Roman" w:hAnsi="Times New Roman" w:cs="Times New Roman"/>
          <w:sz w:val="24"/>
          <w:szCs w:val="24"/>
        </w:rPr>
        <w:t xml:space="preserve">átlag alapján határozhatjuk meg, mely </w:t>
      </w:r>
      <w:r w:rsidR="00447470">
        <w:rPr>
          <w:rFonts w:ascii="Times New Roman" w:hAnsi="Times New Roman" w:cs="Times New Roman"/>
          <w:sz w:val="24"/>
          <w:szCs w:val="24"/>
        </w:rPr>
        <w:t>e</w:t>
      </w:r>
      <w:r w:rsidRPr="0027049D">
        <w:rPr>
          <w:rFonts w:ascii="Times New Roman" w:hAnsi="Times New Roman" w:cs="Times New Roman"/>
          <w:sz w:val="24"/>
          <w:szCs w:val="24"/>
        </w:rPr>
        <w:t>gy félév vonatkozásában:</w:t>
      </w:r>
      <w:r w:rsidR="006050A7">
        <w:rPr>
          <w:rFonts w:ascii="Times New Roman" w:hAnsi="Times New Roman" w:cs="Times New Roman"/>
          <w:sz w:val="24"/>
          <w:szCs w:val="24"/>
        </w:rPr>
        <w:t xml:space="preserve"> </w:t>
      </w:r>
    </w:p>
    <w:p w14:paraId="1B959A91" w14:textId="77777777" w:rsidR="006050A7" w:rsidRPr="006050A7" w:rsidRDefault="006050A7" w:rsidP="00A71C9A">
      <w:pPr>
        <w:shd w:val="clear" w:color="auto" w:fill="FFFFFF"/>
        <w:spacing w:after="0" w:line="240" w:lineRule="auto"/>
        <w:ind w:firstLine="709"/>
        <w:rPr>
          <w:rFonts w:ascii="Times New Roman" w:hAnsi="Times New Roman" w:cs="Times New Roman"/>
          <w:sz w:val="24"/>
          <w:szCs w:val="24"/>
        </w:rPr>
      </w:pPr>
      <w:proofErr w:type="gramStart"/>
      <w:r w:rsidRPr="006050A7">
        <w:rPr>
          <w:rFonts w:ascii="Times New Roman" w:hAnsi="Times New Roman" w:cs="Times New Roman"/>
          <w:sz w:val="24"/>
          <w:szCs w:val="24"/>
        </w:rPr>
        <w:t>ösztöndíjátlag</w:t>
      </w:r>
      <w:proofErr w:type="gramEnd"/>
      <w:r w:rsidRPr="006050A7">
        <w:rPr>
          <w:rFonts w:ascii="Times New Roman" w:hAnsi="Times New Roman" w:cs="Times New Roman"/>
          <w:sz w:val="24"/>
          <w:szCs w:val="24"/>
        </w:rPr>
        <w:t xml:space="preserve"> =   </w:t>
      </w:r>
      <w:r w:rsidRPr="006050A7">
        <w:rPr>
          <w:rFonts w:ascii="Times New Roman" w:hAnsi="Times New Roman" w:cs="Times New Roman"/>
          <w:sz w:val="24"/>
          <w:szCs w:val="24"/>
          <w:u w:val="single"/>
          <w:vertAlign w:val="superscript"/>
        </w:rPr>
        <w:t>∑</w:t>
      </w:r>
      <w:r w:rsidRPr="006050A7">
        <w:rPr>
          <w:rFonts w:ascii="Times New Roman" w:hAnsi="Times New Roman" w:cs="Times New Roman"/>
          <w:sz w:val="24"/>
          <w:szCs w:val="24"/>
          <w:u w:val="single"/>
        </w:rPr>
        <w:t>(</w:t>
      </w:r>
      <w:r w:rsidR="00A71C9A">
        <w:rPr>
          <w:rFonts w:ascii="Times New Roman" w:hAnsi="Times New Roman" w:cs="Times New Roman"/>
          <w:sz w:val="24"/>
          <w:szCs w:val="24"/>
          <w:u w:val="single"/>
        </w:rPr>
        <w:t>érdem</w:t>
      </w:r>
      <w:r w:rsidRPr="006050A7">
        <w:rPr>
          <w:rFonts w:ascii="Times New Roman" w:hAnsi="Times New Roman" w:cs="Times New Roman"/>
          <w:sz w:val="24"/>
          <w:szCs w:val="24"/>
          <w:u w:val="single"/>
        </w:rPr>
        <w:t>jegy x kredit)</w:t>
      </w:r>
      <w:r w:rsidRPr="006050A7">
        <w:rPr>
          <w:rFonts w:ascii="Times New Roman" w:hAnsi="Times New Roman" w:cs="Times New Roman"/>
          <w:sz w:val="24"/>
          <w:szCs w:val="24"/>
        </w:rPr>
        <w:t xml:space="preserve">  </w:t>
      </w:r>
    </w:p>
    <w:p w14:paraId="55576DCA" w14:textId="77777777" w:rsidR="006050A7" w:rsidRPr="006050A7" w:rsidRDefault="00A71C9A" w:rsidP="00A71C9A">
      <w:pPr>
        <w:spacing w:after="0" w:line="360" w:lineRule="auto"/>
        <w:ind w:right="150"/>
        <w:jc w:val="both"/>
        <w:rPr>
          <w:rFonts w:ascii="Times New Roman" w:hAnsi="Times New Roman" w:cs="Times New Roman"/>
          <w:sz w:val="24"/>
          <w:szCs w:val="24"/>
        </w:rPr>
      </w:pPr>
      <w:r>
        <w:rPr>
          <w:rFonts w:ascii="Times New Roman" w:hAnsi="Times New Roman" w:cs="Times New Roman"/>
          <w:sz w:val="24"/>
          <w:szCs w:val="24"/>
        </w:rPr>
        <w:tab/>
      </w:r>
      <w:r w:rsidR="006050A7" w:rsidRPr="006050A7">
        <w:rPr>
          <w:rFonts w:ascii="Times New Roman" w:hAnsi="Times New Roman" w:cs="Times New Roman"/>
          <w:sz w:val="24"/>
          <w:szCs w:val="24"/>
        </w:rPr>
        <w:tab/>
      </w:r>
      <w:r w:rsidR="006050A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6050A7" w:rsidRPr="006050A7">
        <w:rPr>
          <w:rFonts w:ascii="Times New Roman" w:hAnsi="Times New Roman" w:cs="Times New Roman"/>
          <w:sz w:val="24"/>
          <w:szCs w:val="24"/>
          <w:vertAlign w:val="superscript"/>
        </w:rPr>
        <w:t>∑</w:t>
      </w:r>
      <w:r w:rsidR="006050A7" w:rsidRPr="006050A7">
        <w:rPr>
          <w:rFonts w:ascii="Times New Roman" w:hAnsi="Times New Roman" w:cs="Times New Roman"/>
          <w:sz w:val="24"/>
          <w:szCs w:val="24"/>
        </w:rPr>
        <w:t xml:space="preserve"> </w:t>
      </w:r>
      <w:proofErr w:type="gramStart"/>
      <w:r w:rsidR="006050A7" w:rsidRPr="006050A7">
        <w:rPr>
          <w:rFonts w:ascii="Times New Roman" w:hAnsi="Times New Roman" w:cs="Times New Roman"/>
          <w:sz w:val="24"/>
          <w:szCs w:val="24"/>
        </w:rPr>
        <w:t>felvett</w:t>
      </w:r>
      <w:proofErr w:type="gramEnd"/>
      <w:r w:rsidR="006050A7" w:rsidRPr="006050A7">
        <w:rPr>
          <w:rFonts w:ascii="Times New Roman" w:hAnsi="Times New Roman" w:cs="Times New Roman"/>
          <w:sz w:val="24"/>
          <w:szCs w:val="24"/>
        </w:rPr>
        <w:t xml:space="preserve"> kredit</w:t>
      </w:r>
    </w:p>
    <w:p w14:paraId="161BB24E" w14:textId="77777777" w:rsidR="006050A7" w:rsidRPr="00A71C9A" w:rsidRDefault="003921D5" w:rsidP="00A71C9A">
      <w:pPr>
        <w:spacing w:after="0" w:line="360" w:lineRule="auto"/>
        <w:ind w:right="150"/>
        <w:jc w:val="both"/>
        <w:rPr>
          <w:rFonts w:ascii="Times New Roman" w:hAnsi="Times New Roman" w:cs="Times New Roman"/>
          <w:sz w:val="24"/>
          <w:szCs w:val="24"/>
        </w:rPr>
      </w:pPr>
      <w:r w:rsidRPr="00A71C9A">
        <w:rPr>
          <w:rFonts w:ascii="Times New Roman" w:hAnsi="Times New Roman" w:cs="Times New Roman"/>
          <w:sz w:val="24"/>
          <w:szCs w:val="24"/>
        </w:rPr>
        <w:t>Ösztöndíjátlag: a</w:t>
      </w:r>
      <w:r w:rsidR="006050A7" w:rsidRPr="00A71C9A">
        <w:rPr>
          <w:rFonts w:ascii="Times New Roman" w:hAnsi="Times New Roman" w:cs="Times New Roman"/>
          <w:sz w:val="24"/>
          <w:szCs w:val="24"/>
        </w:rPr>
        <w:t xml:space="preserve"> teljesített tárgyak összesített jegy és kredit szorzata, osztva a felvett kreditek számával. Az ösztöndíjátlagba az elismertetett tárgyak nem számítanak bele.</w:t>
      </w:r>
    </w:p>
    <w:p w14:paraId="3F941E99" w14:textId="77777777" w:rsidR="00526CC2" w:rsidRPr="00447470" w:rsidRDefault="00A71C9A" w:rsidP="00A71C9A">
      <w:pPr>
        <w:tabs>
          <w:tab w:val="left" w:pos="0"/>
        </w:tabs>
        <w:autoSpaceDE w:val="0"/>
        <w:autoSpaceDN w:val="0"/>
        <w:spacing w:after="0" w:line="360" w:lineRule="auto"/>
        <w:jc w:val="both"/>
        <w:rPr>
          <w:rFonts w:ascii="Times New Roman" w:hAnsi="Times New Roman" w:cs="Times New Roman"/>
          <w:sz w:val="24"/>
          <w:szCs w:val="24"/>
        </w:rPr>
      </w:pPr>
      <w:r w:rsidRPr="00447470">
        <w:rPr>
          <w:rFonts w:ascii="Times New Roman" w:hAnsi="Times New Roman" w:cs="Times New Roman"/>
          <w:sz w:val="24"/>
          <w:szCs w:val="24"/>
        </w:rPr>
        <w:t xml:space="preserve">(3) </w:t>
      </w:r>
      <w:r w:rsidR="00526CC2" w:rsidRPr="00447470">
        <w:rPr>
          <w:rFonts w:ascii="Times New Roman" w:hAnsi="Times New Roman" w:cs="Times New Roman"/>
          <w:sz w:val="24"/>
          <w:szCs w:val="24"/>
        </w:rPr>
        <w:t xml:space="preserve">Súlyozott tanulmányi átlag = ∑ (kreditpont x érdemjegy) / </w:t>
      </w:r>
      <w:r w:rsidRPr="00447470">
        <w:rPr>
          <w:rFonts w:ascii="Times New Roman" w:hAnsi="Times New Roman" w:cs="Times New Roman"/>
          <w:sz w:val="24"/>
          <w:szCs w:val="24"/>
        </w:rPr>
        <w:t xml:space="preserve">teljesített </w:t>
      </w:r>
      <w:r w:rsidR="00526CC2" w:rsidRPr="00447470">
        <w:rPr>
          <w:rFonts w:ascii="Times New Roman" w:hAnsi="Times New Roman" w:cs="Times New Roman"/>
          <w:sz w:val="24"/>
          <w:szCs w:val="24"/>
        </w:rPr>
        <w:t>kreditpontok</w:t>
      </w:r>
    </w:p>
    <w:p w14:paraId="30669944" w14:textId="77777777" w:rsidR="00526CC2" w:rsidRPr="00447470" w:rsidRDefault="00526CC2" w:rsidP="004E5BC9">
      <w:pPr>
        <w:pStyle w:val="Listaszerbekezds"/>
        <w:numPr>
          <w:ilvl w:val="0"/>
          <w:numId w:val="34"/>
        </w:numPr>
        <w:tabs>
          <w:tab w:val="left" w:pos="0"/>
        </w:tabs>
        <w:autoSpaceDE w:val="0"/>
        <w:autoSpaceDN w:val="0"/>
        <w:spacing w:after="0" w:line="360" w:lineRule="auto"/>
        <w:jc w:val="both"/>
        <w:rPr>
          <w:rFonts w:ascii="Times New Roman" w:hAnsi="Times New Roman" w:cs="Times New Roman"/>
          <w:sz w:val="24"/>
          <w:szCs w:val="24"/>
        </w:rPr>
      </w:pPr>
      <w:r w:rsidRPr="00447470">
        <w:rPr>
          <w:rFonts w:ascii="Times New Roman" w:hAnsi="Times New Roman" w:cs="Times New Roman"/>
          <w:sz w:val="24"/>
          <w:szCs w:val="24"/>
        </w:rPr>
        <w:t>A befogadott tantárgy eredménye beszámítandó a súlyozott tanulmányi átlagba, kivéve, ha azt a hallgató a szakmai képzéséhez nem tartozó tantárgyak köréből a szabadon választott tantárgyakra engedélyezett kereten felül veszi fel.</w:t>
      </w:r>
      <w:r w:rsidR="00550135" w:rsidRPr="00447470">
        <w:rPr>
          <w:rFonts w:ascii="Times New Roman" w:hAnsi="Times New Roman" w:cs="Times New Roman"/>
          <w:sz w:val="24"/>
          <w:szCs w:val="24"/>
        </w:rPr>
        <w:t xml:space="preserve"> </w:t>
      </w:r>
    </w:p>
    <w:p w14:paraId="6B129CB1" w14:textId="77777777" w:rsidR="00526CC2" w:rsidRPr="00447470" w:rsidRDefault="00526CC2" w:rsidP="004E5BC9">
      <w:pPr>
        <w:pStyle w:val="Listaszerbekezds"/>
        <w:numPr>
          <w:ilvl w:val="0"/>
          <w:numId w:val="34"/>
        </w:numPr>
        <w:tabs>
          <w:tab w:val="left" w:pos="0"/>
        </w:tabs>
        <w:autoSpaceDE w:val="0"/>
        <w:autoSpaceDN w:val="0"/>
        <w:spacing w:after="0" w:line="360" w:lineRule="auto"/>
        <w:jc w:val="both"/>
        <w:rPr>
          <w:rFonts w:ascii="Times New Roman" w:hAnsi="Times New Roman" w:cs="Times New Roman"/>
          <w:sz w:val="24"/>
          <w:szCs w:val="24"/>
        </w:rPr>
      </w:pPr>
      <w:r w:rsidRPr="00447470">
        <w:rPr>
          <w:rFonts w:ascii="Times New Roman" w:hAnsi="Times New Roman" w:cs="Times New Roman"/>
          <w:sz w:val="24"/>
          <w:szCs w:val="24"/>
        </w:rPr>
        <w:t>A tanulmányi félév lezárásához a vizsgaidő</w:t>
      </w:r>
      <w:r w:rsidR="00C718E0" w:rsidRPr="00447470">
        <w:rPr>
          <w:rFonts w:ascii="Times New Roman" w:hAnsi="Times New Roman" w:cs="Times New Roman"/>
          <w:sz w:val="24"/>
          <w:szCs w:val="24"/>
        </w:rPr>
        <w:t>szak befejezése után, a Tanulmányi Csoport</w:t>
      </w:r>
      <w:r w:rsidRPr="00447470">
        <w:rPr>
          <w:rFonts w:ascii="Times New Roman" w:hAnsi="Times New Roman" w:cs="Times New Roman"/>
          <w:sz w:val="24"/>
          <w:szCs w:val="24"/>
        </w:rPr>
        <w:t xml:space="preserve"> az átlagot rögzíti </w:t>
      </w:r>
      <w:r w:rsidR="00C718E0" w:rsidRPr="00447470">
        <w:rPr>
          <w:rFonts w:ascii="Times New Roman" w:hAnsi="Times New Roman" w:cs="Times New Roman"/>
          <w:sz w:val="24"/>
          <w:szCs w:val="24"/>
        </w:rPr>
        <w:t>(csoportos zárással) a</w:t>
      </w:r>
      <w:r w:rsidRPr="00447470">
        <w:rPr>
          <w:rFonts w:ascii="Times New Roman" w:hAnsi="Times New Roman" w:cs="Times New Roman"/>
          <w:sz w:val="24"/>
          <w:szCs w:val="24"/>
        </w:rPr>
        <w:t xml:space="preserve"> </w:t>
      </w:r>
      <w:proofErr w:type="spellStart"/>
      <w:r w:rsidR="0027049D" w:rsidRPr="00447470">
        <w:rPr>
          <w:rFonts w:ascii="Times New Roman" w:hAnsi="Times New Roman" w:cs="Times New Roman"/>
          <w:sz w:val="24"/>
          <w:szCs w:val="24"/>
        </w:rPr>
        <w:t>TR-ben</w:t>
      </w:r>
      <w:proofErr w:type="spellEnd"/>
      <w:r w:rsidRPr="00447470">
        <w:rPr>
          <w:rFonts w:ascii="Times New Roman" w:hAnsi="Times New Roman" w:cs="Times New Roman"/>
          <w:sz w:val="24"/>
          <w:szCs w:val="24"/>
        </w:rPr>
        <w:t>.</w:t>
      </w:r>
    </w:p>
    <w:p w14:paraId="44122E15" w14:textId="77777777" w:rsidR="00447470" w:rsidRPr="00447470" w:rsidRDefault="00447470" w:rsidP="00447470">
      <w:pPr>
        <w:tabs>
          <w:tab w:val="left" w:pos="0"/>
        </w:tabs>
        <w:autoSpaceDE w:val="0"/>
        <w:autoSpaceDN w:val="0"/>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00526CC2" w:rsidRPr="00447470">
        <w:rPr>
          <w:rFonts w:ascii="Times New Roman" w:hAnsi="Times New Roman" w:cs="Times New Roman"/>
          <w:sz w:val="24"/>
          <w:szCs w:val="24"/>
        </w:rPr>
        <w:t>Egy félévben a hallgató teljesítményének mennyiségi és minőségi megítélésére a</w:t>
      </w:r>
      <w:r w:rsidR="00C10DA6">
        <w:rPr>
          <w:rFonts w:ascii="Times New Roman" w:hAnsi="Times New Roman" w:cs="Times New Roman"/>
          <w:sz w:val="24"/>
          <w:szCs w:val="24"/>
        </w:rPr>
        <w:t>z</w:t>
      </w:r>
      <w:r w:rsidR="00526CC2" w:rsidRPr="00447470">
        <w:rPr>
          <w:rFonts w:ascii="Times New Roman" w:hAnsi="Times New Roman" w:cs="Times New Roman"/>
          <w:sz w:val="24"/>
          <w:szCs w:val="24"/>
        </w:rPr>
        <w:t xml:space="preserve"> </w:t>
      </w:r>
      <w:r w:rsidRPr="00447470">
        <w:rPr>
          <w:rFonts w:ascii="Times New Roman" w:hAnsi="Times New Roman" w:cs="Times New Roman"/>
          <w:sz w:val="24"/>
          <w:szCs w:val="24"/>
        </w:rPr>
        <w:t>ösztöndíjátlag</w:t>
      </w:r>
      <w:r w:rsidR="00526CC2" w:rsidRPr="00447470">
        <w:rPr>
          <w:rFonts w:ascii="Times New Roman" w:hAnsi="Times New Roman" w:cs="Times New Roman"/>
          <w:sz w:val="24"/>
          <w:szCs w:val="24"/>
        </w:rPr>
        <w:t xml:space="preserve">, illetve a korrigált kreditindex alkalmas. A </w:t>
      </w:r>
      <w:r w:rsidRPr="00447470">
        <w:rPr>
          <w:rFonts w:ascii="Times New Roman" w:hAnsi="Times New Roman" w:cs="Times New Roman"/>
          <w:sz w:val="24"/>
          <w:szCs w:val="24"/>
        </w:rPr>
        <w:t xml:space="preserve">korrigált </w:t>
      </w:r>
      <w:r w:rsidR="00526CC2" w:rsidRPr="00447470">
        <w:rPr>
          <w:rFonts w:ascii="Times New Roman" w:hAnsi="Times New Roman" w:cs="Times New Roman"/>
          <w:sz w:val="24"/>
          <w:szCs w:val="24"/>
        </w:rPr>
        <w:t>kreditindex számítás</w:t>
      </w:r>
      <w:r w:rsidRPr="00447470">
        <w:rPr>
          <w:rFonts w:ascii="Times New Roman" w:hAnsi="Times New Roman" w:cs="Times New Roman"/>
          <w:sz w:val="24"/>
          <w:szCs w:val="24"/>
        </w:rPr>
        <w:t>a</w:t>
      </w:r>
      <w:r w:rsidR="00526CC2" w:rsidRPr="00447470">
        <w:rPr>
          <w:rFonts w:ascii="Times New Roman" w:hAnsi="Times New Roman" w:cs="Times New Roman"/>
          <w:sz w:val="24"/>
          <w:szCs w:val="24"/>
        </w:rPr>
        <w:t xml:space="preserve"> </w:t>
      </w:r>
      <w:r w:rsidRPr="00447470">
        <w:rPr>
          <w:rFonts w:ascii="Times New Roman" w:hAnsi="Times New Roman" w:cs="Times New Roman"/>
          <w:sz w:val="24"/>
          <w:szCs w:val="24"/>
        </w:rPr>
        <w:t xml:space="preserve">a tantárgyak kreditértéke és érdemjegye szorzatának összege és a 30 hányadosa, megszorozva a teljesített és a felvett kreditek hányadosával. A kreditbeszámítás során elismertetett tárgyak </w:t>
      </w:r>
      <w:r>
        <w:rPr>
          <w:rFonts w:ascii="Times New Roman" w:hAnsi="Times New Roman" w:cs="Times New Roman"/>
          <w:sz w:val="24"/>
          <w:szCs w:val="24"/>
        </w:rPr>
        <w:t xml:space="preserve">a korrigált kreditindex számításakor </w:t>
      </w:r>
      <w:r w:rsidRPr="00447470">
        <w:rPr>
          <w:rFonts w:ascii="Times New Roman" w:hAnsi="Times New Roman" w:cs="Times New Roman"/>
          <w:sz w:val="24"/>
          <w:szCs w:val="24"/>
        </w:rPr>
        <w:t>nem vehetők figyelembe.</w:t>
      </w:r>
    </w:p>
    <w:p w14:paraId="087EB82B" w14:textId="77777777" w:rsidR="00526CC2" w:rsidRPr="00197243" w:rsidRDefault="00197243" w:rsidP="00197243">
      <w:pPr>
        <w:tabs>
          <w:tab w:val="left" w:pos="0"/>
        </w:tabs>
        <w:autoSpaceDE w:val="0"/>
        <w:autoSpaceDN w:val="0"/>
        <w:spacing w:after="0" w:line="360" w:lineRule="auto"/>
        <w:jc w:val="both"/>
        <w:rPr>
          <w:rFonts w:ascii="Times New Roman" w:hAnsi="Times New Roman" w:cs="Times New Roman"/>
          <w:sz w:val="24"/>
          <w:szCs w:val="24"/>
        </w:rPr>
      </w:pPr>
      <w:r w:rsidRPr="00197243">
        <w:rPr>
          <w:rFonts w:ascii="Times New Roman" w:hAnsi="Times New Roman" w:cs="Times New Roman"/>
          <w:sz w:val="24"/>
          <w:szCs w:val="24"/>
        </w:rPr>
        <w:t xml:space="preserve">(5) </w:t>
      </w:r>
      <w:r w:rsidR="00526CC2" w:rsidRPr="00197243">
        <w:rPr>
          <w:rFonts w:ascii="Times New Roman" w:hAnsi="Times New Roman" w:cs="Times New Roman"/>
          <w:sz w:val="24"/>
          <w:szCs w:val="24"/>
        </w:rPr>
        <w:t xml:space="preserve">A súlyozott tanulmányi átlag számításánál érdemjegyként minden gyakorlati jegyet, vizsga, összevont vizsga a végeredménnyel (javító vizsga esetén a legutolsó osztályzattal), és a szigorlatok osztályzatát kell figyelembe venni. </w:t>
      </w:r>
      <w:r w:rsidR="00F753F5">
        <w:rPr>
          <w:rFonts w:ascii="Times New Roman" w:hAnsi="Times New Roman" w:cs="Times New Roman"/>
          <w:sz w:val="24"/>
          <w:szCs w:val="24"/>
        </w:rPr>
        <w:t xml:space="preserve">A korrigált </w:t>
      </w:r>
      <w:r w:rsidR="00F753F5" w:rsidRPr="00197243">
        <w:rPr>
          <w:rFonts w:ascii="Times New Roman" w:hAnsi="Times New Roman" w:cs="Times New Roman"/>
          <w:sz w:val="24"/>
          <w:szCs w:val="24"/>
        </w:rPr>
        <w:t xml:space="preserve">kreditindex </w:t>
      </w:r>
      <w:r w:rsidR="00F753F5">
        <w:rPr>
          <w:rFonts w:ascii="Times New Roman" w:hAnsi="Times New Roman" w:cs="Times New Roman"/>
          <w:sz w:val="24"/>
          <w:szCs w:val="24"/>
        </w:rPr>
        <w:t xml:space="preserve">számításánál ugyanezen </w:t>
      </w:r>
      <w:r w:rsidR="00F753F5">
        <w:rPr>
          <w:rFonts w:ascii="Times New Roman" w:hAnsi="Times New Roman" w:cs="Times New Roman"/>
          <w:sz w:val="24"/>
          <w:szCs w:val="24"/>
        </w:rPr>
        <w:lastRenderedPageBreak/>
        <w:t xml:space="preserve">érdemjegyeket kell figyelembe venni, a kreditbeszámítással elismert osztályzatok nélkül. </w:t>
      </w:r>
      <w:r w:rsidR="00526CC2" w:rsidRPr="00197243">
        <w:rPr>
          <w:rFonts w:ascii="Times New Roman" w:hAnsi="Times New Roman" w:cs="Times New Roman"/>
          <w:sz w:val="24"/>
          <w:szCs w:val="24"/>
        </w:rPr>
        <w:t xml:space="preserve">A tanterv előírhatja, hogy az évfolyamdolgozat és a kötelező szakmai gyakorlat eredménye is beszámítson a súlyozott átlagba, valamint a </w:t>
      </w:r>
      <w:r>
        <w:rPr>
          <w:rFonts w:ascii="Times New Roman" w:hAnsi="Times New Roman" w:cs="Times New Roman"/>
          <w:sz w:val="24"/>
          <w:szCs w:val="24"/>
        </w:rPr>
        <w:t xml:space="preserve">korrigált </w:t>
      </w:r>
      <w:r w:rsidR="00526CC2" w:rsidRPr="00197243">
        <w:rPr>
          <w:rFonts w:ascii="Times New Roman" w:hAnsi="Times New Roman" w:cs="Times New Roman"/>
          <w:sz w:val="24"/>
          <w:szCs w:val="24"/>
        </w:rPr>
        <w:t>kreditindexbe.</w:t>
      </w:r>
    </w:p>
    <w:p w14:paraId="006C099D"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b/>
          <w:sz w:val="24"/>
          <w:szCs w:val="24"/>
        </w:rPr>
      </w:pPr>
    </w:p>
    <w:p w14:paraId="4BB98428" w14:textId="77777777" w:rsidR="00526CC2" w:rsidRPr="0027049D" w:rsidRDefault="00526CC2"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 xml:space="preserve">A </w:t>
      </w:r>
      <w:r w:rsidR="0027049D" w:rsidRPr="00521EA7">
        <w:rPr>
          <w:rFonts w:ascii="Times New Roman" w:hAnsi="Times New Roman" w:cs="Times New Roman"/>
          <w:b/>
          <w:sz w:val="24"/>
          <w:szCs w:val="24"/>
        </w:rPr>
        <w:t>„</w:t>
      </w:r>
      <w:r w:rsidRPr="00521EA7">
        <w:rPr>
          <w:rFonts w:ascii="Times New Roman" w:hAnsi="Times New Roman" w:cs="Times New Roman"/>
          <w:b/>
          <w:sz w:val="24"/>
          <w:szCs w:val="24"/>
        </w:rPr>
        <w:t>l</w:t>
      </w:r>
      <w:r w:rsidR="00D51A11" w:rsidRPr="00521EA7">
        <w:rPr>
          <w:rFonts w:ascii="Times New Roman" w:hAnsi="Times New Roman" w:cs="Times New Roman"/>
          <w:b/>
          <w:sz w:val="24"/>
          <w:szCs w:val="24"/>
        </w:rPr>
        <w:t>eckekönyv</w:t>
      </w:r>
      <w:r w:rsidR="0027049D" w:rsidRPr="00521EA7">
        <w:rPr>
          <w:rFonts w:ascii="Times New Roman" w:hAnsi="Times New Roman" w:cs="Times New Roman"/>
          <w:b/>
          <w:sz w:val="24"/>
          <w:szCs w:val="24"/>
        </w:rPr>
        <w:t>”</w:t>
      </w:r>
      <w:r w:rsidR="00D51A11" w:rsidRPr="0027049D">
        <w:rPr>
          <w:rFonts w:ascii="Times New Roman" w:hAnsi="Times New Roman" w:cs="Times New Roman"/>
          <w:b/>
          <w:sz w:val="24"/>
          <w:szCs w:val="24"/>
        </w:rPr>
        <w:t xml:space="preserve"> kezelésének szabályai</w:t>
      </w:r>
    </w:p>
    <w:p w14:paraId="270FCE3F"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64. §</w:t>
      </w:r>
    </w:p>
    <w:p w14:paraId="2468126B" w14:textId="17BD2B51"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elektronikus tanulmányi rendszerből (</w:t>
      </w:r>
      <w:r w:rsidR="00C628CF">
        <w:rPr>
          <w:rFonts w:ascii="Times New Roman" w:hAnsi="Times New Roman" w:cs="Times New Roman"/>
          <w:sz w:val="24"/>
          <w:szCs w:val="24"/>
        </w:rPr>
        <w:t>TR</w:t>
      </w:r>
      <w:r w:rsidRPr="0027049D">
        <w:rPr>
          <w:rFonts w:ascii="Times New Roman" w:hAnsi="Times New Roman" w:cs="Times New Roman"/>
          <w:sz w:val="24"/>
          <w:szCs w:val="24"/>
        </w:rPr>
        <w:t>) az Oktatási Hivatal által hitelesített formátumban nyomtatott leckekönyvet a hallgató intézményből való végleges távozásakor, illetve a hallgatói jogviszony megszűnésekor kell létrehozni. A nyomtatvány számozott lapjait nemzeti színű zsinórral kell összef</w:t>
      </w:r>
      <w:r w:rsidR="002C41CC">
        <w:rPr>
          <w:rFonts w:ascii="Times New Roman" w:hAnsi="Times New Roman" w:cs="Times New Roman"/>
          <w:sz w:val="24"/>
          <w:szCs w:val="24"/>
        </w:rPr>
        <w:t>ű</w:t>
      </w:r>
      <w:r w:rsidRPr="0027049D">
        <w:rPr>
          <w:rFonts w:ascii="Times New Roman" w:hAnsi="Times New Roman" w:cs="Times New Roman"/>
          <w:sz w:val="24"/>
          <w:szCs w:val="24"/>
        </w:rPr>
        <w:t>zni és ennek körcímkével leragasztott végé</w:t>
      </w:r>
      <w:r w:rsidR="00045A67" w:rsidRPr="0027049D">
        <w:rPr>
          <w:rFonts w:ascii="Times New Roman" w:hAnsi="Times New Roman" w:cs="Times New Roman"/>
          <w:sz w:val="24"/>
          <w:szCs w:val="24"/>
        </w:rPr>
        <w:t>t le kell pecsételni és a</w:t>
      </w:r>
      <w:r w:rsidRPr="0027049D">
        <w:rPr>
          <w:rFonts w:ascii="Times New Roman" w:hAnsi="Times New Roman" w:cs="Times New Roman"/>
          <w:sz w:val="24"/>
          <w:szCs w:val="24"/>
        </w:rPr>
        <w:t xml:space="preserve"> hallgatói ügyek igazgatója aláírásával hitelessé és szétválaszthatatlanná tenni. A nyomtatott leckekönyv tartalmaz minden, az elektronikus leckekönyv jogszabályi tartalmát jelentő adatot és bejegyzést</w:t>
      </w:r>
      <w:r w:rsidR="009B36EB" w:rsidRPr="00DD109B">
        <w:rPr>
          <w:rStyle w:val="Lbjegyzet-hivatkozs"/>
          <w:rFonts w:ascii="Times New Roman" w:hAnsi="Times New Roman" w:cs="Times New Roman"/>
          <w:sz w:val="24"/>
          <w:szCs w:val="24"/>
        </w:rPr>
        <w:footnoteReference w:id="160"/>
      </w:r>
      <w:r w:rsidRPr="0027049D">
        <w:rPr>
          <w:rFonts w:ascii="Times New Roman" w:hAnsi="Times New Roman" w:cs="Times New Roman"/>
          <w:sz w:val="24"/>
          <w:szCs w:val="24"/>
        </w:rPr>
        <w:t>.</w:t>
      </w:r>
    </w:p>
    <w:p w14:paraId="479749F1" w14:textId="77777777"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Több képzés párhuzamos intézményi végzése esetén a leckekönyv kiadása csak az utolsó képzés befejezéséhez kötődik.</w:t>
      </w:r>
    </w:p>
    <w:p w14:paraId="11FC8FCD" w14:textId="77777777"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jogviszony folytonossága alatt a hallgató félévente egyszer hitelesített teljesítmény lapot igényelhet magyar nyelven, amelynek másolatait használhatja képzésének igazolására. Ismételt teljesítmény lap igénylés a külön eljárás szabályai szerinti térítéshez kötött.</w:t>
      </w:r>
    </w:p>
    <w:p w14:paraId="21255882" w14:textId="77777777" w:rsidR="00526CC2" w:rsidRPr="0027049D" w:rsidRDefault="00526CC2" w:rsidP="00947AB6">
      <w:pPr>
        <w:tabs>
          <w:tab w:val="left" w:pos="0"/>
        </w:tabs>
        <w:autoSpaceDE w:val="0"/>
        <w:autoSpaceDN w:val="0"/>
        <w:spacing w:after="0" w:line="360" w:lineRule="auto"/>
        <w:jc w:val="both"/>
        <w:rPr>
          <w:rFonts w:ascii="Times New Roman" w:hAnsi="Times New Roman"/>
          <w:bCs/>
          <w:sz w:val="24"/>
          <w:szCs w:val="24"/>
        </w:rPr>
      </w:pPr>
      <w:r w:rsidRPr="0027049D">
        <w:rPr>
          <w:rFonts w:ascii="Times New Roman" w:hAnsi="Times New Roman"/>
          <w:bCs/>
          <w:sz w:val="24"/>
          <w:szCs w:val="24"/>
        </w:rPr>
        <w:t xml:space="preserve">(3) A Kaposvári </w:t>
      </w:r>
      <w:r w:rsidRPr="00EE25CD">
        <w:rPr>
          <w:rFonts w:ascii="Times New Roman" w:hAnsi="Times New Roman" w:cs="Times New Roman"/>
          <w:bCs/>
          <w:sz w:val="24"/>
          <w:szCs w:val="24"/>
        </w:rPr>
        <w:t>Egyetemen 2011. szeptember 1-jétől egységesen (nem csak felmenő rendszerben) bevezetésre kerül</w:t>
      </w:r>
      <w:r w:rsidR="000D2577">
        <w:rPr>
          <w:rFonts w:ascii="Times New Roman" w:hAnsi="Times New Roman" w:cs="Times New Roman"/>
          <w:bCs/>
          <w:sz w:val="24"/>
          <w:szCs w:val="24"/>
        </w:rPr>
        <w:t>t</w:t>
      </w:r>
      <w:r w:rsidRPr="00EE25CD">
        <w:rPr>
          <w:rFonts w:ascii="Times New Roman" w:hAnsi="Times New Roman" w:cs="Times New Roman"/>
          <w:bCs/>
          <w:sz w:val="24"/>
          <w:szCs w:val="24"/>
        </w:rPr>
        <w:t xml:space="preserve"> a</w:t>
      </w:r>
      <w:r w:rsidR="00EE25CD">
        <w:rPr>
          <w:rFonts w:ascii="Times New Roman" w:hAnsi="Times New Roman" w:cs="Times New Roman"/>
          <w:bCs/>
          <w:sz w:val="24"/>
          <w:szCs w:val="24"/>
        </w:rPr>
        <w:t>z</w:t>
      </w:r>
      <w:r w:rsidRPr="00EE25CD">
        <w:rPr>
          <w:rFonts w:ascii="Times New Roman" w:hAnsi="Times New Roman" w:cs="Times New Roman"/>
          <w:bCs/>
          <w:sz w:val="24"/>
          <w:szCs w:val="24"/>
        </w:rPr>
        <w:t xml:space="preserve"> </w:t>
      </w:r>
      <w:r w:rsidR="00EE25CD" w:rsidRPr="00EE25CD">
        <w:rPr>
          <w:rFonts w:ascii="Times New Roman" w:hAnsi="Times New Roman" w:cs="Times New Roman"/>
          <w:sz w:val="24"/>
          <w:szCs w:val="24"/>
        </w:rPr>
        <w:t xml:space="preserve">elektronikus </w:t>
      </w:r>
      <w:r w:rsidR="00EE25CD">
        <w:rPr>
          <w:rFonts w:ascii="Times New Roman" w:hAnsi="Times New Roman" w:cs="Times New Roman"/>
          <w:sz w:val="24"/>
          <w:szCs w:val="24"/>
        </w:rPr>
        <w:t>tanulmányi r</w:t>
      </w:r>
      <w:r w:rsidR="00EE25CD" w:rsidRPr="00EE25CD">
        <w:rPr>
          <w:rFonts w:ascii="Times New Roman" w:hAnsi="Times New Roman" w:cs="Times New Roman"/>
          <w:sz w:val="24"/>
          <w:szCs w:val="24"/>
        </w:rPr>
        <w:t xml:space="preserve">endszerből kinyomtatott, hitelesített és szétválaszthatatlanul összetűzött </w:t>
      </w:r>
      <w:r w:rsidRPr="00EE25CD">
        <w:rPr>
          <w:rFonts w:ascii="Times New Roman" w:hAnsi="Times New Roman" w:cs="Times New Roman"/>
          <w:bCs/>
          <w:sz w:val="24"/>
          <w:szCs w:val="24"/>
        </w:rPr>
        <w:t>leckekönyv</w:t>
      </w:r>
      <w:r w:rsidRPr="0027049D">
        <w:rPr>
          <w:rFonts w:ascii="Times New Roman" w:hAnsi="Times New Roman"/>
          <w:bCs/>
          <w:sz w:val="24"/>
          <w:szCs w:val="24"/>
        </w:rPr>
        <w:t>, amellyel egy időben globálisan, adminisztratív úton bevonásra kerültek az eddig használatos nyomdai úton előállított, lapjaiban sorszámozott, szétválaszthatatlanul összefűzött formanyomtatványok. A bevont formanyomtatványok tárolásra kerülnek az érintett hallgatók személyi anyagában és hallgatói jogviszonyuk megszűnésekor részükre kiadásra kerül.</w:t>
      </w:r>
    </w:p>
    <w:p w14:paraId="30C12D13" w14:textId="77777777" w:rsidR="0048366D" w:rsidRPr="0027049D" w:rsidRDefault="0048366D" w:rsidP="00947AB6">
      <w:pPr>
        <w:tabs>
          <w:tab w:val="left" w:pos="0"/>
        </w:tabs>
        <w:autoSpaceDE w:val="0"/>
        <w:autoSpaceDN w:val="0"/>
        <w:spacing w:after="0" w:line="360" w:lineRule="auto"/>
        <w:jc w:val="both"/>
        <w:rPr>
          <w:rFonts w:ascii="Times New Roman" w:hAnsi="Times New Roman" w:cs="Times New Roman"/>
          <w:sz w:val="24"/>
          <w:szCs w:val="24"/>
        </w:rPr>
      </w:pPr>
    </w:p>
    <w:p w14:paraId="7DEAEE11" w14:textId="77777777" w:rsidR="00526CC2" w:rsidRPr="0027049D" w:rsidRDefault="00526CC2"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elektronikus leck</w:t>
      </w:r>
      <w:r w:rsidR="00D51A11" w:rsidRPr="0027049D">
        <w:rPr>
          <w:rFonts w:ascii="Times New Roman" w:hAnsi="Times New Roman" w:cs="Times New Roman"/>
          <w:b/>
          <w:sz w:val="24"/>
          <w:szCs w:val="24"/>
        </w:rPr>
        <w:t>ekönyv hozzáférésének szabályai</w:t>
      </w:r>
    </w:p>
    <w:p w14:paraId="38BBFCE9"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65. §</w:t>
      </w:r>
    </w:p>
    <w:p w14:paraId="1EE23E81" w14:textId="77777777" w:rsidR="00526CC2" w:rsidRPr="0027049D" w:rsidRDefault="0048366D"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526CC2" w:rsidRPr="0027049D">
        <w:rPr>
          <w:rFonts w:ascii="Times New Roman" w:hAnsi="Times New Roman" w:cs="Times New Roman"/>
          <w:sz w:val="24"/>
          <w:szCs w:val="24"/>
        </w:rPr>
        <w:t>Hozzáférés a</w:t>
      </w:r>
      <w:r w:rsidR="00C628CF">
        <w:rPr>
          <w:rFonts w:ascii="Times New Roman" w:hAnsi="Times New Roman" w:cs="Times New Roman"/>
          <w:sz w:val="24"/>
          <w:szCs w:val="24"/>
        </w:rPr>
        <w:t xml:space="preserve"> TR j</w:t>
      </w:r>
      <w:r w:rsidR="00526CC2" w:rsidRPr="0027049D">
        <w:rPr>
          <w:rFonts w:ascii="Times New Roman" w:hAnsi="Times New Roman" w:cs="Times New Roman"/>
          <w:sz w:val="24"/>
          <w:szCs w:val="24"/>
        </w:rPr>
        <w:t>ogosultsági rendszere szerint. Különösen:</w:t>
      </w:r>
    </w:p>
    <w:p w14:paraId="688495C1" w14:textId="77777777" w:rsidR="00526CC2" w:rsidRPr="0027049D" w:rsidRDefault="00526CC2" w:rsidP="00295A7D">
      <w:pPr>
        <w:pStyle w:val="Listaszerbekezds"/>
        <w:numPr>
          <w:ilvl w:val="0"/>
          <w:numId w:val="2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Hallgatói jogosultságok:</w:t>
      </w:r>
    </w:p>
    <w:p w14:paraId="41720479" w14:textId="77777777" w:rsidR="00526CC2" w:rsidRPr="0027049D" w:rsidRDefault="00526CC2"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hallgatónak az elektronikus indexbe írási jogosultsága nincs;</w:t>
      </w:r>
    </w:p>
    <w:p w14:paraId="4E227D5C" w14:textId="77777777" w:rsidR="00526CC2" w:rsidRPr="0027049D" w:rsidRDefault="00526CC2"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 hallgató jogosult jogviszonya teljes tartama alatt betekinteni elektronikus indexébe a belépési egyéni kód segítségével, továbbá</w:t>
      </w:r>
    </w:p>
    <w:p w14:paraId="1C2FFF60" w14:textId="77777777" w:rsidR="00526CC2" w:rsidRPr="0027049D" w:rsidRDefault="00526CC2"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hallgató jogosult a tanulmányi adatbázisból, meghatározott tanulmányi időszakban, kurzusteljesítési lapot kinyomtatni és azt teljesítései igazolására használni;</w:t>
      </w:r>
    </w:p>
    <w:p w14:paraId="7864CE41" w14:textId="77777777" w:rsidR="00526CC2" w:rsidRPr="0027049D" w:rsidRDefault="00526CC2"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hallgató jogosult a teljes vizsgaidőszak alatt az érdemjegyek korrekciójára kezdeményezést tenni az oktatónál, illetve oktatási egységénél. Elutasítás esetén a kérelmet a kari tanulmányi bizottsághoz kell továbbítani. Méltánytalanság ellen a </w:t>
      </w:r>
      <w:proofErr w:type="spellStart"/>
      <w:r w:rsidRPr="0027049D">
        <w:rPr>
          <w:rFonts w:ascii="Times New Roman" w:hAnsi="Times New Roman" w:cs="Times New Roman"/>
          <w:sz w:val="24"/>
          <w:szCs w:val="24"/>
        </w:rPr>
        <w:t>felülbírálat</w:t>
      </w:r>
      <w:proofErr w:type="spellEnd"/>
      <w:r w:rsidRPr="0027049D">
        <w:rPr>
          <w:rFonts w:ascii="Times New Roman" w:hAnsi="Times New Roman" w:cs="Times New Roman"/>
          <w:sz w:val="24"/>
          <w:szCs w:val="24"/>
        </w:rPr>
        <w:t xml:space="preserve"> szabályai szerinti fellebbezésre van lehetőség;</w:t>
      </w:r>
    </w:p>
    <w:p w14:paraId="4E497F49" w14:textId="4BA993C9" w:rsidR="00526CC2" w:rsidRPr="0027049D" w:rsidRDefault="009B36EB"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161"/>
      </w:r>
      <w:r w:rsidR="00526CC2" w:rsidRPr="0027049D">
        <w:rPr>
          <w:rFonts w:ascii="Times New Roman" w:hAnsi="Times New Roman" w:cs="Times New Roman"/>
          <w:sz w:val="24"/>
          <w:szCs w:val="24"/>
        </w:rPr>
        <w:t xml:space="preserve">a hallgató jogosult a vizsgaidőszakot követő 14 munkanap alatt felszólalni az elektronikus indexében rögzített érdemjeggyel kapcsolatban, és kezdeményezni az éremjegyének korrekcióját a kurzusteljesítési lap alapján az oktatónál, illetve oktatási egységénél. Az oktatói véleményezéssel ellátott kérelmet továbbítani kell a </w:t>
      </w:r>
      <w:r w:rsidR="004701B3" w:rsidRPr="0027049D">
        <w:rPr>
          <w:rFonts w:ascii="Times New Roman" w:hAnsi="Times New Roman" w:cs="Times New Roman"/>
          <w:sz w:val="24"/>
          <w:szCs w:val="24"/>
        </w:rPr>
        <w:t>Tanulmányi</w:t>
      </w:r>
      <w:r w:rsidR="00D77C22">
        <w:rPr>
          <w:rFonts w:ascii="Times New Roman" w:hAnsi="Times New Roman" w:cs="Times New Roman"/>
          <w:sz w:val="24"/>
          <w:szCs w:val="24"/>
        </w:rPr>
        <w:t xml:space="preserve"> </w:t>
      </w:r>
      <w:r w:rsidR="00D77C22" w:rsidRPr="009B36EB">
        <w:rPr>
          <w:rFonts w:ascii="Times New Roman" w:hAnsi="Times New Roman" w:cs="Times New Roman"/>
          <w:sz w:val="24"/>
          <w:szCs w:val="24"/>
        </w:rPr>
        <w:t>Osztályhoz</w:t>
      </w:r>
      <w:r w:rsidR="00526CC2" w:rsidRPr="0027049D">
        <w:rPr>
          <w:rFonts w:ascii="Times New Roman" w:hAnsi="Times New Roman" w:cs="Times New Roman"/>
          <w:sz w:val="24"/>
          <w:szCs w:val="24"/>
        </w:rPr>
        <w:t>, ahol egyetértő oktatói vélemény esetén elvégzik a jegy korrekcióját, ennek hiányában továbbítják a kérelmet a kari tanulmányi bizottsághoz;</w:t>
      </w:r>
    </w:p>
    <w:p w14:paraId="74A4EE1B" w14:textId="77777777" w:rsidR="00526CC2" w:rsidRPr="0027049D" w:rsidRDefault="00526CC2" w:rsidP="00295A7D">
      <w:pPr>
        <w:pStyle w:val="Listaszerbekezds"/>
        <w:numPr>
          <w:ilvl w:val="0"/>
          <w:numId w:val="23"/>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aktuális vizsgaidőszakot követő 30. nap az abszolút jogvesztő határidő és e határidő elmúlta után még igazolási kérelem benyújtása esetén sem szólalhat fel az elektronikus indexben rögzített érdemjegyeivel kapcsolatban a hallgató.</w:t>
      </w:r>
    </w:p>
    <w:p w14:paraId="764F72CC" w14:textId="77777777" w:rsidR="00526CC2" w:rsidRPr="0027049D" w:rsidRDefault="00526CC2" w:rsidP="00295A7D">
      <w:pPr>
        <w:pStyle w:val="Listaszerbekezds"/>
        <w:numPr>
          <w:ilvl w:val="0"/>
          <w:numId w:val="2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Oktatói jogosultságok:</w:t>
      </w:r>
    </w:p>
    <w:p w14:paraId="60F3F903" w14:textId="77777777" w:rsidR="00526CC2" w:rsidRPr="0027049D" w:rsidRDefault="00526CC2" w:rsidP="00295A7D">
      <w:pPr>
        <w:pStyle w:val="Listaszerbekezds"/>
        <w:numPr>
          <w:ilvl w:val="0"/>
          <w:numId w:val="24"/>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az oktató oktatói és jegyzői </w:t>
      </w:r>
      <w:r w:rsidR="00C628CF">
        <w:rPr>
          <w:rFonts w:ascii="Times New Roman" w:hAnsi="Times New Roman" w:cs="Times New Roman"/>
          <w:sz w:val="24"/>
          <w:szCs w:val="24"/>
        </w:rPr>
        <w:t>TR</w:t>
      </w:r>
      <w:r w:rsidRPr="0027049D">
        <w:rPr>
          <w:rFonts w:ascii="Times New Roman" w:hAnsi="Times New Roman" w:cs="Times New Roman"/>
          <w:sz w:val="24"/>
          <w:szCs w:val="24"/>
        </w:rPr>
        <w:t xml:space="preserve"> jogosultsága felhasználásával az elektronikus indexbe a felelősségére bízott kurzusokra vonatkozó, értékelő bejegyzést köteles tenni, a meghirdetett értékelési elvárásoknak megfelelően;</w:t>
      </w:r>
    </w:p>
    <w:p w14:paraId="0AA4E081" w14:textId="653F5221" w:rsidR="00526CC2" w:rsidRPr="0027049D" w:rsidRDefault="009B36EB" w:rsidP="00295A7D">
      <w:pPr>
        <w:pStyle w:val="Listaszerbekezds"/>
        <w:numPr>
          <w:ilvl w:val="0"/>
          <w:numId w:val="24"/>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162"/>
      </w:r>
      <w:r w:rsidR="00526CC2" w:rsidRPr="0027049D">
        <w:rPr>
          <w:rFonts w:ascii="Times New Roman" w:hAnsi="Times New Roman" w:cs="Times New Roman"/>
          <w:sz w:val="24"/>
          <w:szCs w:val="24"/>
        </w:rPr>
        <w:t xml:space="preserve">az oktató a felelősségi körébe rendelt kurzusok vizsgalapjait legkésőbb a vizsgaidőszakot követő 14. munkanapig ellenőrizheti, és az abban szereplő érdemjegyek korrekciójára kezdeményezést tehet írásban a </w:t>
      </w:r>
      <w:r w:rsidR="004701B3" w:rsidRPr="0027049D">
        <w:rPr>
          <w:rFonts w:ascii="Times New Roman" w:hAnsi="Times New Roman" w:cs="Times New Roman"/>
          <w:sz w:val="24"/>
          <w:szCs w:val="24"/>
        </w:rPr>
        <w:t xml:space="preserve">Tanulmányi </w:t>
      </w:r>
      <w:r w:rsidR="00D77C22" w:rsidRPr="009B36EB">
        <w:rPr>
          <w:rFonts w:ascii="Times New Roman" w:hAnsi="Times New Roman" w:cs="Times New Roman"/>
          <w:sz w:val="24"/>
          <w:szCs w:val="24"/>
        </w:rPr>
        <w:t xml:space="preserve">Osztály </w:t>
      </w:r>
      <w:r w:rsidR="00526CC2" w:rsidRPr="0027049D">
        <w:rPr>
          <w:rFonts w:ascii="Times New Roman" w:hAnsi="Times New Roman" w:cs="Times New Roman"/>
          <w:sz w:val="24"/>
          <w:szCs w:val="24"/>
        </w:rPr>
        <w:t>vezetőjénél.</w:t>
      </w:r>
    </w:p>
    <w:p w14:paraId="7245645D" w14:textId="18EAA3FE" w:rsidR="00526CC2" w:rsidRPr="0027049D" w:rsidRDefault="009B36EB" w:rsidP="00295A7D">
      <w:pPr>
        <w:pStyle w:val="Listaszerbekezds"/>
        <w:numPr>
          <w:ilvl w:val="0"/>
          <w:numId w:val="22"/>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163"/>
      </w:r>
      <w:r w:rsidR="004701B3" w:rsidRPr="0027049D">
        <w:rPr>
          <w:rFonts w:ascii="Times New Roman" w:hAnsi="Times New Roman" w:cs="Times New Roman"/>
          <w:sz w:val="24"/>
          <w:szCs w:val="24"/>
        </w:rPr>
        <w:t xml:space="preserve">Tanulmányi </w:t>
      </w:r>
      <w:r w:rsidR="00D77C22" w:rsidRPr="009B36EB">
        <w:rPr>
          <w:rFonts w:ascii="Times New Roman" w:hAnsi="Times New Roman" w:cs="Times New Roman"/>
          <w:sz w:val="24"/>
          <w:szCs w:val="24"/>
        </w:rPr>
        <w:t xml:space="preserve">Osztály </w:t>
      </w:r>
      <w:r w:rsidR="004701B3" w:rsidRPr="0027049D">
        <w:rPr>
          <w:rFonts w:ascii="Times New Roman" w:hAnsi="Times New Roman" w:cs="Times New Roman"/>
          <w:sz w:val="24"/>
          <w:szCs w:val="24"/>
        </w:rPr>
        <w:t>jogosultságai</w:t>
      </w:r>
      <w:r w:rsidR="00526CC2" w:rsidRPr="0027049D">
        <w:rPr>
          <w:rFonts w:ascii="Times New Roman" w:hAnsi="Times New Roman" w:cs="Times New Roman"/>
          <w:sz w:val="24"/>
          <w:szCs w:val="24"/>
        </w:rPr>
        <w:t>:</w:t>
      </w:r>
    </w:p>
    <w:p w14:paraId="2CF6984C" w14:textId="77777777" w:rsidR="00D77C22" w:rsidRDefault="00526CC2" w:rsidP="00295A7D">
      <w:pPr>
        <w:pStyle w:val="Listaszerbekezds"/>
        <w:numPr>
          <w:ilvl w:val="0"/>
          <w:numId w:val="25"/>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 hallgatói ügyek igazgatója által adott jogosultság alapján, amely személyre vonatkozik, a tanulmányi adminisztrációval megbízott személy az elektronikus index minden számára elérhetővé tett adatát létrehozhatja, vagy módosíthatja. Az oktatói vizsgalapokról származó adatok módosítását csak az oktató, vagy annak tanszékvezetője/ intézetigazgatója írásbeli egyetértő előterjesztése alapján, vagy kari tanulmányi bizottsági határozat szerint végezhet</w:t>
      </w:r>
    </w:p>
    <w:p w14:paraId="6B284A21" w14:textId="70117E69" w:rsidR="00526CC2" w:rsidRPr="009B36EB" w:rsidRDefault="009B36EB" w:rsidP="00295A7D">
      <w:pPr>
        <w:pStyle w:val="Listaszerbekezds"/>
        <w:numPr>
          <w:ilvl w:val="0"/>
          <w:numId w:val="25"/>
        </w:numPr>
        <w:tabs>
          <w:tab w:val="left" w:pos="0"/>
        </w:tabs>
        <w:autoSpaceDE w:val="0"/>
        <w:autoSpaceDN w:val="0"/>
        <w:spacing w:after="0" w:line="360" w:lineRule="auto"/>
        <w:jc w:val="both"/>
        <w:rPr>
          <w:rFonts w:ascii="Times New Roman" w:hAnsi="Times New Roman" w:cs="Times New Roman"/>
          <w:sz w:val="24"/>
          <w:szCs w:val="24"/>
        </w:rPr>
      </w:pPr>
      <w:r w:rsidRPr="00DD109B">
        <w:rPr>
          <w:rStyle w:val="Lbjegyzet-hivatkozs"/>
          <w:rFonts w:ascii="Times New Roman" w:hAnsi="Times New Roman" w:cs="Times New Roman"/>
          <w:sz w:val="24"/>
          <w:szCs w:val="24"/>
        </w:rPr>
        <w:footnoteReference w:id="164"/>
      </w:r>
      <w:r w:rsidR="00D77C22" w:rsidRPr="009B36EB">
        <w:rPr>
          <w:rFonts w:ascii="Times New Roman" w:hAnsi="Times New Roman" w:cs="Times New Roman"/>
          <w:sz w:val="24"/>
          <w:szCs w:val="24"/>
        </w:rPr>
        <w:t xml:space="preserve">a </w:t>
      </w:r>
      <w:proofErr w:type="spellStart"/>
      <w:r w:rsidR="00D77C22" w:rsidRPr="009B36EB">
        <w:rPr>
          <w:rFonts w:ascii="Times New Roman" w:hAnsi="Times New Roman" w:cs="Times New Roman"/>
          <w:sz w:val="24"/>
          <w:szCs w:val="24"/>
        </w:rPr>
        <w:t>Neptun</w:t>
      </w:r>
      <w:proofErr w:type="spellEnd"/>
      <w:r w:rsidR="00D77C22" w:rsidRPr="009B36EB">
        <w:rPr>
          <w:rFonts w:ascii="Times New Roman" w:hAnsi="Times New Roman" w:cs="Times New Roman"/>
          <w:sz w:val="24"/>
          <w:szCs w:val="24"/>
        </w:rPr>
        <w:t xml:space="preserve"> adminisztrációs jogokkal rendelkező személyeknek az elektronikus indexre vonatkozó bejegyzéseket csak a hallgatói ügyek igazgatója írásbeli engedélye alapján tehetnek</w:t>
      </w:r>
      <w:r w:rsidR="00526CC2" w:rsidRPr="009B36EB">
        <w:rPr>
          <w:rFonts w:ascii="Times New Roman" w:hAnsi="Times New Roman" w:cs="Times New Roman"/>
          <w:sz w:val="24"/>
          <w:szCs w:val="24"/>
        </w:rPr>
        <w:t>.</w:t>
      </w:r>
    </w:p>
    <w:p w14:paraId="03B0C80E" w14:textId="38DEE212" w:rsidR="00526CC2" w:rsidRPr="001606D7" w:rsidRDefault="001606D7" w:rsidP="00295A7D">
      <w:pPr>
        <w:pStyle w:val="Listaszerbekezds"/>
        <w:numPr>
          <w:ilvl w:val="0"/>
          <w:numId w:val="22"/>
        </w:numPr>
        <w:tabs>
          <w:tab w:val="left" w:pos="0"/>
        </w:tabs>
        <w:autoSpaceDE w:val="0"/>
        <w:autoSpaceDN w:val="0"/>
        <w:spacing w:after="0" w:line="360" w:lineRule="auto"/>
        <w:jc w:val="both"/>
        <w:rPr>
          <w:rFonts w:ascii="Times New Roman" w:hAnsi="Times New Roman" w:cs="Times New Roman"/>
          <w:sz w:val="24"/>
          <w:szCs w:val="24"/>
        </w:rPr>
      </w:pPr>
      <w:r w:rsidRPr="001606D7">
        <w:rPr>
          <w:rStyle w:val="Lbjegyzet-hivatkozs"/>
          <w:rFonts w:ascii="Times New Roman" w:hAnsi="Times New Roman" w:cs="Times New Roman"/>
          <w:sz w:val="24"/>
          <w:szCs w:val="24"/>
        </w:rPr>
        <w:footnoteReference w:id="165"/>
      </w:r>
    </w:p>
    <w:p w14:paraId="455631EE" w14:textId="77777777" w:rsidR="00526CC2" w:rsidRPr="0027049D" w:rsidRDefault="00526CC2" w:rsidP="00295A7D">
      <w:pPr>
        <w:pStyle w:val="Listaszerbekezds"/>
        <w:numPr>
          <w:ilvl w:val="0"/>
          <w:numId w:val="22"/>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vizsgalapon történt korrekció esetén a hallgató elektronikus értesítést kap.</w:t>
      </w:r>
    </w:p>
    <w:p w14:paraId="16C6519A" w14:textId="77777777" w:rsidR="00526CC2" w:rsidRPr="0027049D" w:rsidRDefault="00526CC2">
      <w:pPr>
        <w:tabs>
          <w:tab w:val="left" w:pos="0"/>
        </w:tabs>
        <w:autoSpaceDE w:val="0"/>
        <w:autoSpaceDN w:val="0"/>
        <w:spacing w:after="0" w:line="360" w:lineRule="auto"/>
        <w:jc w:val="both"/>
        <w:rPr>
          <w:rFonts w:ascii="Times New Roman" w:hAnsi="Times New Roman" w:cs="Times New Roman"/>
          <w:sz w:val="24"/>
          <w:szCs w:val="24"/>
        </w:rPr>
      </w:pPr>
    </w:p>
    <w:p w14:paraId="51354820" w14:textId="77777777" w:rsidR="00526CC2" w:rsidRPr="0027049D" w:rsidRDefault="00526CC2" w:rsidP="00526CC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elektronikus leckekönyv hitelesen tartására vonatkozó szabályok</w:t>
      </w:r>
    </w:p>
    <w:p w14:paraId="041CE2E6" w14:textId="77777777" w:rsidR="00526CC2" w:rsidRPr="0027049D" w:rsidRDefault="0048366D" w:rsidP="0048366D">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66. §</w:t>
      </w:r>
    </w:p>
    <w:p w14:paraId="63393AEA" w14:textId="77777777"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 hivatalos kurzusfelvételi időszakban a hallgató a kurzusfelvételről folyamatosan értesítést kap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generált automatikus üzenetek formájában. Kurzusteljesítési lapot legkorábban a vizsgaidőszak előtt egy héttel van lehetősége nyomtatni a hallgatónak.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ő</w:t>
      </w:r>
      <w:r w:rsidRPr="0027049D">
        <w:rPr>
          <w:rFonts w:ascii="Times New Roman" w:hAnsi="Times New Roman" w:cs="Times New Roman"/>
          <w:sz w:val="24"/>
          <w:szCs w:val="24"/>
        </w:rPr>
        <w:t>l</w:t>
      </w:r>
      <w:proofErr w:type="spellEnd"/>
      <w:r w:rsidRPr="0027049D">
        <w:rPr>
          <w:rFonts w:ascii="Times New Roman" w:hAnsi="Times New Roman" w:cs="Times New Roman"/>
          <w:sz w:val="24"/>
          <w:szCs w:val="24"/>
        </w:rPr>
        <w:t xml:space="preserve"> nyomtatott kurzusteljesítési lap egyszerre kurzusfelvételi értesítés és teljesítmény értesítési lap is.</w:t>
      </w:r>
    </w:p>
    <w:p w14:paraId="2596070A" w14:textId="77777777"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oktató törvényi kötelezettsége a papír</w:t>
      </w:r>
      <w:r w:rsidR="00C628CF">
        <w:rPr>
          <w:rFonts w:ascii="Times New Roman" w:hAnsi="Times New Roman" w:cs="Times New Roman"/>
          <w:sz w:val="24"/>
          <w:szCs w:val="24"/>
        </w:rPr>
        <w:t xml:space="preserve"> alapú értesítés adása, tehát a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ő</w:t>
      </w:r>
      <w:r w:rsidRPr="0027049D">
        <w:rPr>
          <w:rFonts w:ascii="Times New Roman" w:hAnsi="Times New Roman" w:cs="Times New Roman"/>
          <w:sz w:val="24"/>
          <w:szCs w:val="24"/>
        </w:rPr>
        <w:t>l</w:t>
      </w:r>
      <w:proofErr w:type="spellEnd"/>
      <w:r w:rsidRPr="0027049D">
        <w:rPr>
          <w:rFonts w:ascii="Times New Roman" w:hAnsi="Times New Roman" w:cs="Times New Roman"/>
          <w:sz w:val="24"/>
          <w:szCs w:val="24"/>
        </w:rPr>
        <w:t xml:space="preserve"> nyomtatott kurzusteljesítési lapot meg kell követelnie a vizsgán.</w:t>
      </w:r>
    </w:p>
    <w:p w14:paraId="0798D0EB" w14:textId="17A5C8CA" w:rsidR="00526CC2" w:rsidRPr="0027049D" w:rsidRDefault="00526CC2" w:rsidP="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1606D7" w:rsidRPr="00DD109B">
        <w:rPr>
          <w:rStyle w:val="Lbjegyzet-hivatkozs"/>
          <w:rFonts w:ascii="Times New Roman" w:hAnsi="Times New Roman" w:cs="Times New Roman"/>
          <w:sz w:val="24"/>
          <w:szCs w:val="24"/>
        </w:rPr>
        <w:footnoteReference w:id="166"/>
      </w:r>
      <w:r w:rsidRPr="0027049D">
        <w:rPr>
          <w:rFonts w:ascii="Times New Roman" w:hAnsi="Times New Roman" w:cs="Times New Roman"/>
          <w:sz w:val="24"/>
          <w:szCs w:val="24"/>
        </w:rPr>
        <w:t xml:space="preserve">A feladata végzése során az Informatikai </w:t>
      </w:r>
      <w:r w:rsidR="00D77C22" w:rsidRPr="001606D7">
        <w:rPr>
          <w:rFonts w:ascii="Times New Roman" w:hAnsi="Times New Roman" w:cs="Times New Roman"/>
          <w:sz w:val="24"/>
          <w:szCs w:val="24"/>
        </w:rPr>
        <w:t xml:space="preserve">Osztály </w:t>
      </w:r>
      <w:r w:rsidRPr="0027049D">
        <w:rPr>
          <w:rFonts w:ascii="Times New Roman" w:hAnsi="Times New Roman" w:cs="Times New Roman"/>
          <w:sz w:val="24"/>
          <w:szCs w:val="24"/>
        </w:rPr>
        <w:t>a Kaposvári Egyetem mindenkor érvényes adatvédelmi szabályzata szerint jár el.</w:t>
      </w:r>
    </w:p>
    <w:p w14:paraId="0C938963" w14:textId="77777777" w:rsidR="00526CC2" w:rsidRPr="0027049D" w:rsidRDefault="00526CC2">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w:t>
      </w:r>
      <w:r w:rsidR="00C628CF">
        <w:rPr>
          <w:rFonts w:ascii="Times New Roman" w:hAnsi="Times New Roman" w:cs="Times New Roman"/>
          <w:sz w:val="24"/>
          <w:szCs w:val="24"/>
        </w:rPr>
        <w:t>) A TR</w:t>
      </w:r>
      <w:r w:rsidRPr="0027049D">
        <w:rPr>
          <w:rFonts w:ascii="Times New Roman" w:hAnsi="Times New Roman" w:cs="Times New Roman"/>
          <w:sz w:val="24"/>
          <w:szCs w:val="24"/>
        </w:rPr>
        <w:t xml:space="preserve"> adatbázisába történő illetéktelen bejegyzés f</w:t>
      </w:r>
      <w:r w:rsidR="00D51A11" w:rsidRPr="0027049D">
        <w:rPr>
          <w:rFonts w:ascii="Times New Roman" w:hAnsi="Times New Roman" w:cs="Times New Roman"/>
          <w:sz w:val="24"/>
          <w:szCs w:val="24"/>
        </w:rPr>
        <w:t>egyelmi eljárást von maga után.</w:t>
      </w:r>
    </w:p>
    <w:p w14:paraId="130A4F6B" w14:textId="77777777" w:rsidR="001A4DBD" w:rsidRPr="0027049D" w:rsidRDefault="001A4DBD">
      <w:pPr>
        <w:tabs>
          <w:tab w:val="left" w:pos="0"/>
        </w:tabs>
        <w:autoSpaceDE w:val="0"/>
        <w:autoSpaceDN w:val="0"/>
        <w:spacing w:after="0" w:line="360" w:lineRule="auto"/>
        <w:jc w:val="both"/>
        <w:rPr>
          <w:rFonts w:ascii="Times New Roman" w:hAnsi="Times New Roman" w:cs="Times New Roman"/>
          <w:sz w:val="24"/>
          <w:szCs w:val="24"/>
        </w:rPr>
      </w:pPr>
    </w:p>
    <w:p w14:paraId="0D95750B" w14:textId="77777777" w:rsidR="00526CC2" w:rsidRPr="0027049D" w:rsidRDefault="00526CC2" w:rsidP="00526CC2">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SZAKOS TANULMÁNYOK BEFEJEZÉSE</w:t>
      </w:r>
    </w:p>
    <w:p w14:paraId="39B7F12D" w14:textId="77777777" w:rsidR="00526CC2" w:rsidRPr="0027049D" w:rsidRDefault="00526CC2"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 xml:space="preserve">A </w:t>
      </w:r>
      <w:r w:rsidR="00D51A11" w:rsidRPr="0027049D">
        <w:rPr>
          <w:rFonts w:ascii="Times New Roman" w:hAnsi="Times New Roman" w:cs="Times New Roman"/>
          <w:b/>
          <w:sz w:val="24"/>
          <w:szCs w:val="24"/>
        </w:rPr>
        <w:t>végbizonyítvány (abszolutórium)</w:t>
      </w:r>
    </w:p>
    <w:p w14:paraId="60AC1E71" w14:textId="77777777" w:rsidR="0048366D" w:rsidRPr="0027049D" w:rsidRDefault="0048366D" w:rsidP="00D51A1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67. §</w:t>
      </w:r>
    </w:p>
    <w:p w14:paraId="4618BFC0" w14:textId="60554436" w:rsidR="006D0781" w:rsidRPr="0027049D" w:rsidRDefault="0048366D"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6D0781" w:rsidRPr="0027049D">
        <w:rPr>
          <w:rFonts w:ascii="Times New Roman" w:hAnsi="Times New Roman" w:cs="Times New Roman"/>
          <w:sz w:val="24"/>
          <w:szCs w:val="24"/>
        </w:rPr>
        <w:t xml:space="preserve">1) A végbizonyítvány (abszolutórium) annak igazolása, hogy a hallgató a szak tantervében előírt </w:t>
      </w:r>
      <w:r w:rsidR="00902D32" w:rsidRPr="0027049D">
        <w:rPr>
          <w:rFonts w:ascii="Times New Roman" w:hAnsi="Times New Roman" w:cs="Times New Roman"/>
          <w:sz w:val="24"/>
          <w:szCs w:val="24"/>
        </w:rPr>
        <w:t xml:space="preserve">vizsgáit eredményesen letette és más </w:t>
      </w:r>
      <w:r w:rsidR="006D0781" w:rsidRPr="0027049D">
        <w:rPr>
          <w:rFonts w:ascii="Times New Roman" w:hAnsi="Times New Roman" w:cs="Times New Roman"/>
          <w:sz w:val="24"/>
          <w:szCs w:val="24"/>
        </w:rPr>
        <w:t xml:space="preserve">tanulmányi </w:t>
      </w:r>
      <w:r w:rsidR="00902D32" w:rsidRPr="0027049D">
        <w:rPr>
          <w:rFonts w:ascii="Times New Roman" w:hAnsi="Times New Roman" w:cs="Times New Roman"/>
          <w:sz w:val="24"/>
          <w:szCs w:val="24"/>
        </w:rPr>
        <w:t xml:space="preserve">követelményeit teljesítette </w:t>
      </w:r>
      <w:r w:rsidR="006D0781" w:rsidRPr="0027049D">
        <w:rPr>
          <w:rFonts w:ascii="Times New Roman" w:hAnsi="Times New Roman" w:cs="Times New Roman"/>
          <w:sz w:val="24"/>
          <w:szCs w:val="24"/>
        </w:rPr>
        <w:t>(a</w:t>
      </w:r>
      <w:r w:rsidR="00902D32" w:rsidRPr="0027049D">
        <w:rPr>
          <w:rFonts w:ascii="Times New Roman" w:hAnsi="Times New Roman" w:cs="Times New Roman"/>
          <w:sz w:val="24"/>
          <w:szCs w:val="24"/>
        </w:rPr>
        <w:t xml:space="preserve"> nyelvvizsga letételének és a szakdolgozat/diplomamunka elkészítésének kivételével</w:t>
      </w:r>
      <w:r w:rsidR="00D77C22">
        <w:rPr>
          <w:rFonts w:ascii="Times New Roman" w:hAnsi="Times New Roman" w:cs="Times New Roman"/>
          <w:color w:val="FF0000"/>
          <w:sz w:val="24"/>
          <w:szCs w:val="24"/>
        </w:rPr>
        <w:t>)</w:t>
      </w:r>
      <w:r w:rsidR="006D0781" w:rsidRPr="0027049D">
        <w:rPr>
          <w:rFonts w:ascii="Times New Roman" w:hAnsi="Times New Roman" w:cs="Times New Roman"/>
          <w:sz w:val="24"/>
          <w:szCs w:val="24"/>
        </w:rPr>
        <w:t xml:space="preserve">, </w:t>
      </w:r>
      <w:r w:rsidR="00902D32" w:rsidRPr="0027049D">
        <w:rPr>
          <w:rFonts w:ascii="Times New Roman" w:hAnsi="Times New Roman" w:cs="Times New Roman"/>
          <w:sz w:val="24"/>
          <w:szCs w:val="24"/>
        </w:rPr>
        <w:t xml:space="preserve">illetve </w:t>
      </w:r>
      <w:r w:rsidR="006D0781" w:rsidRPr="0027049D">
        <w:rPr>
          <w:rFonts w:ascii="Times New Roman" w:hAnsi="Times New Roman" w:cs="Times New Roman"/>
          <w:sz w:val="24"/>
          <w:szCs w:val="24"/>
        </w:rPr>
        <w:t xml:space="preserve">a </w:t>
      </w:r>
      <w:r w:rsidR="00902D32" w:rsidRPr="0027049D">
        <w:rPr>
          <w:rFonts w:ascii="Times New Roman" w:hAnsi="Times New Roman" w:cs="Times New Roman"/>
          <w:sz w:val="24"/>
          <w:szCs w:val="24"/>
        </w:rPr>
        <w:lastRenderedPageBreak/>
        <w:t>képzési és kimeneti</w:t>
      </w:r>
      <w:r w:rsidR="006D0781" w:rsidRPr="0027049D">
        <w:rPr>
          <w:rFonts w:ascii="Times New Roman" w:hAnsi="Times New Roman" w:cs="Times New Roman"/>
          <w:sz w:val="24"/>
          <w:szCs w:val="24"/>
        </w:rPr>
        <w:t xml:space="preserve"> követelményekben előírt kreditpontokat megszerezte. </w:t>
      </w:r>
      <w:r w:rsidR="00902D32" w:rsidRPr="0027049D">
        <w:rPr>
          <w:rFonts w:ascii="Times New Roman" w:hAnsi="Times New Roman" w:cs="Times New Roman"/>
          <w:sz w:val="24"/>
          <w:szCs w:val="24"/>
        </w:rPr>
        <w:t xml:space="preserve">Az abszolutórium minősítés és értékelés nélkül tanúsítja, hogy a hallgató a tantervben előírt tanulmányi és vizsgakövetelménynek mindenben eleget tett. </w:t>
      </w:r>
      <w:r w:rsidR="006D0781" w:rsidRPr="0027049D">
        <w:rPr>
          <w:rFonts w:ascii="Times New Roman" w:hAnsi="Times New Roman" w:cs="Times New Roman"/>
          <w:sz w:val="24"/>
          <w:szCs w:val="24"/>
        </w:rPr>
        <w:t xml:space="preserve">A végbizonyítványt abban a félévben kell kiadni, mely félévben a hallgató </w:t>
      </w:r>
      <w:r w:rsidR="00902D32" w:rsidRPr="0027049D">
        <w:rPr>
          <w:rFonts w:ascii="Times New Roman" w:hAnsi="Times New Roman" w:cs="Times New Roman"/>
          <w:sz w:val="24"/>
          <w:szCs w:val="24"/>
        </w:rPr>
        <w:t xml:space="preserve">annak </w:t>
      </w:r>
      <w:r w:rsidR="006D0781" w:rsidRPr="0027049D">
        <w:rPr>
          <w:rFonts w:ascii="Times New Roman" w:hAnsi="Times New Roman" w:cs="Times New Roman"/>
          <w:sz w:val="24"/>
          <w:szCs w:val="24"/>
        </w:rPr>
        <w:t xml:space="preserve">feltételeit teljesítette. </w:t>
      </w:r>
    </w:p>
    <w:p w14:paraId="3E80F567"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Több szakon tanulmányokat folytató hallgató esetén minden szakon külön kell végbizonyítványt kiadni.</w:t>
      </w:r>
    </w:p>
    <w:p w14:paraId="74534349"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(2) bekezdés alól kivételt jelent az a képzés, amelynek során a hallgató kötött szakpáros képzésben folytatja tanulmányait. Ebben az esetben a végbizonyítványt csak akkor lehet kiadni, ha mindkét szak követelményeit teljesítette a hallgató.</w:t>
      </w:r>
    </w:p>
    <w:p w14:paraId="394943AD"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Az abszolutórium kiállításához szükséges, a szak tantervében előírt tanulmányi- és vizsgakötelezettségeit a hallgató legkésőbb a záróvizsga napját megelőző 3 munkanappal köteles teljesíteni. A záróvizsga a végbizonyítvány megszerzését követő vizsgaidőszakban, majd hallgatói jogviszony megszűnése után két éven belül letehető. A hallgatói jogviszony megszűnését követő ötödik év eltelte után már záróvizsga nem tehető.</w:t>
      </w:r>
    </w:p>
    <w:p w14:paraId="4AB61CF0"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A végbizonyítványt a hallgató a kinyomtatott elektronikus leckekönyvében a dékán vagy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írja alá.</w:t>
      </w:r>
    </w:p>
    <w:p w14:paraId="4780FBE7" w14:textId="77777777" w:rsidR="006D0781"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 végbizonyítvány nem adható ki abban az esetben, ha a tanulmányi és vizsgakötelezettségek a szakdolgozat, záróvizsga és nyelvvizsga teljesítésén kívül más feltételt is szabhat</w:t>
      </w:r>
      <w:r w:rsidR="007325AC" w:rsidRPr="0027049D">
        <w:rPr>
          <w:rFonts w:ascii="Times New Roman" w:hAnsi="Times New Roman" w:cs="Times New Roman"/>
          <w:sz w:val="24"/>
          <w:szCs w:val="24"/>
        </w:rPr>
        <w:t xml:space="preserve">nak, pl. portfólió készítése. </w:t>
      </w:r>
    </w:p>
    <w:p w14:paraId="4DB84D42" w14:textId="4E149F49" w:rsidR="00840EF2" w:rsidRPr="001606D7" w:rsidRDefault="00840EF2" w:rsidP="006D0781">
      <w:pPr>
        <w:tabs>
          <w:tab w:val="left" w:pos="0"/>
        </w:tabs>
        <w:autoSpaceDE w:val="0"/>
        <w:autoSpaceDN w:val="0"/>
        <w:spacing w:after="0" w:line="360" w:lineRule="auto"/>
        <w:jc w:val="both"/>
        <w:rPr>
          <w:rFonts w:ascii="Times New Roman" w:hAnsi="Times New Roman" w:cs="Times New Roman"/>
          <w:sz w:val="24"/>
          <w:szCs w:val="24"/>
        </w:rPr>
      </w:pPr>
      <w:r w:rsidRPr="001606D7">
        <w:rPr>
          <w:rFonts w:ascii="Times New Roman" w:hAnsi="Times New Roman" w:cs="Times New Roman"/>
          <w:sz w:val="24"/>
          <w:szCs w:val="24"/>
        </w:rPr>
        <w:t xml:space="preserve">(6) </w:t>
      </w:r>
      <w:r w:rsidR="001606D7" w:rsidRPr="001606D7">
        <w:rPr>
          <w:rStyle w:val="Lbjegyzet-hivatkozs"/>
          <w:rFonts w:ascii="Times New Roman" w:hAnsi="Times New Roman" w:cs="Times New Roman"/>
          <w:sz w:val="24"/>
          <w:szCs w:val="24"/>
        </w:rPr>
        <w:footnoteReference w:id="167"/>
      </w:r>
      <w:r w:rsidRPr="001606D7">
        <w:rPr>
          <w:rFonts w:ascii="Times New Roman" w:hAnsi="Times New Roman" w:cs="Times New Roman"/>
          <w:sz w:val="24"/>
          <w:szCs w:val="24"/>
        </w:rPr>
        <w:t>A záróvizsgára jelentkezett hallgatóknak az abszolutóriumot a Tanulmányi Osztály kérés nélkül kiállítja. Záróvizsgára nem jelentkező hallgató</w:t>
      </w:r>
      <w:r w:rsidR="00AE38A2" w:rsidRPr="001606D7">
        <w:rPr>
          <w:rFonts w:ascii="Times New Roman" w:hAnsi="Times New Roman" w:cs="Times New Roman"/>
          <w:sz w:val="24"/>
          <w:szCs w:val="24"/>
        </w:rPr>
        <w:t xml:space="preserve"> </w:t>
      </w:r>
      <w:r w:rsidRPr="001606D7">
        <w:rPr>
          <w:rFonts w:ascii="Times New Roman" w:hAnsi="Times New Roman" w:cs="Times New Roman"/>
          <w:sz w:val="24"/>
          <w:szCs w:val="24"/>
        </w:rPr>
        <w:t>k</w:t>
      </w:r>
      <w:r w:rsidR="00AE38A2" w:rsidRPr="001606D7">
        <w:rPr>
          <w:rFonts w:ascii="Times New Roman" w:hAnsi="Times New Roman" w:cs="Times New Roman"/>
          <w:sz w:val="24"/>
          <w:szCs w:val="24"/>
        </w:rPr>
        <w:t xml:space="preserve">öteles az abszolutórium feltételeinek teljesítését követő 5 napon belül </w:t>
      </w:r>
      <w:r w:rsidRPr="001606D7">
        <w:rPr>
          <w:rFonts w:ascii="Times New Roman" w:hAnsi="Times New Roman" w:cs="Times New Roman"/>
          <w:sz w:val="24"/>
          <w:szCs w:val="24"/>
        </w:rPr>
        <w:t xml:space="preserve">a </w:t>
      </w:r>
      <w:proofErr w:type="spellStart"/>
      <w:r w:rsidRPr="001606D7">
        <w:rPr>
          <w:rFonts w:ascii="Times New Roman" w:hAnsi="Times New Roman" w:cs="Times New Roman"/>
          <w:sz w:val="24"/>
          <w:szCs w:val="24"/>
        </w:rPr>
        <w:t>TR-ben</w:t>
      </w:r>
      <w:proofErr w:type="spellEnd"/>
      <w:r w:rsidRPr="001606D7">
        <w:rPr>
          <w:rFonts w:ascii="Times New Roman" w:hAnsi="Times New Roman" w:cs="Times New Roman"/>
          <w:sz w:val="24"/>
          <w:szCs w:val="24"/>
        </w:rPr>
        <w:t xml:space="preserve"> található kérelem </w:t>
      </w:r>
      <w:r w:rsidR="00AE38A2" w:rsidRPr="001606D7">
        <w:rPr>
          <w:rFonts w:ascii="Times New Roman" w:hAnsi="Times New Roman" w:cs="Times New Roman"/>
          <w:sz w:val="24"/>
          <w:szCs w:val="24"/>
        </w:rPr>
        <w:t xml:space="preserve">beküldésével kérni az abszolutórium kiállítását, és ez </w:t>
      </w:r>
      <w:r w:rsidRPr="001606D7">
        <w:rPr>
          <w:rFonts w:ascii="Times New Roman" w:hAnsi="Times New Roman" w:cs="Times New Roman"/>
          <w:sz w:val="24"/>
          <w:szCs w:val="24"/>
        </w:rPr>
        <w:t xml:space="preserve">alapján </w:t>
      </w:r>
      <w:r w:rsidR="00842D6B" w:rsidRPr="001606D7">
        <w:rPr>
          <w:rFonts w:ascii="Times New Roman" w:hAnsi="Times New Roman" w:cs="Times New Roman"/>
          <w:sz w:val="24"/>
          <w:szCs w:val="24"/>
        </w:rPr>
        <w:t>a</w:t>
      </w:r>
      <w:r w:rsidRPr="001606D7">
        <w:rPr>
          <w:rFonts w:ascii="Times New Roman" w:hAnsi="Times New Roman" w:cs="Times New Roman"/>
          <w:sz w:val="24"/>
          <w:szCs w:val="24"/>
        </w:rPr>
        <w:t xml:space="preserve"> Tanulmányi Osztály </w:t>
      </w:r>
      <w:r w:rsidR="00AE38A2" w:rsidRPr="001606D7">
        <w:rPr>
          <w:rFonts w:ascii="Times New Roman" w:hAnsi="Times New Roman" w:cs="Times New Roman"/>
          <w:sz w:val="24"/>
          <w:szCs w:val="24"/>
        </w:rPr>
        <w:t>adja ki</w:t>
      </w:r>
      <w:r w:rsidRPr="001606D7">
        <w:rPr>
          <w:rFonts w:ascii="Times New Roman" w:hAnsi="Times New Roman" w:cs="Times New Roman"/>
          <w:sz w:val="24"/>
          <w:szCs w:val="24"/>
        </w:rPr>
        <w:t>.</w:t>
      </w:r>
    </w:p>
    <w:p w14:paraId="3A4CA928" w14:textId="77777777" w:rsidR="0048366D" w:rsidRPr="0027049D" w:rsidRDefault="0048366D" w:rsidP="006D0781">
      <w:pPr>
        <w:tabs>
          <w:tab w:val="left" w:pos="0"/>
        </w:tabs>
        <w:autoSpaceDE w:val="0"/>
        <w:autoSpaceDN w:val="0"/>
        <w:spacing w:after="0" w:line="360" w:lineRule="auto"/>
        <w:jc w:val="both"/>
        <w:rPr>
          <w:rFonts w:ascii="Times New Roman" w:hAnsi="Times New Roman" w:cs="Times New Roman"/>
          <w:sz w:val="24"/>
          <w:szCs w:val="24"/>
        </w:rPr>
      </w:pPr>
    </w:p>
    <w:p w14:paraId="2A022E03" w14:textId="77777777" w:rsidR="006D0781" w:rsidRPr="0027049D" w:rsidRDefault="006D0781" w:rsidP="007325AC">
      <w:pPr>
        <w:tabs>
          <w:tab w:val="left" w:pos="0"/>
        </w:tabs>
        <w:autoSpaceDE w:val="0"/>
        <w:autoSpaceDN w:val="0"/>
        <w:spacing w:after="0" w:line="360" w:lineRule="auto"/>
        <w:jc w:val="center"/>
        <w:rPr>
          <w:rFonts w:ascii="Times New Roman" w:hAnsi="Times New Roman" w:cs="Times New Roman"/>
          <w:b/>
          <w:sz w:val="24"/>
          <w:szCs w:val="24"/>
        </w:rPr>
      </w:pPr>
      <w:bookmarkStart w:id="78" w:name="_Toc536160936"/>
      <w:bookmarkStart w:id="79" w:name="_Toc532032466"/>
      <w:bookmarkStart w:id="80" w:name="_Toc78257880"/>
      <w:bookmarkStart w:id="81" w:name="_Toc29564213"/>
      <w:bookmarkStart w:id="82" w:name="_Toc28695144"/>
      <w:bookmarkStart w:id="83" w:name="_Toc164850821"/>
      <w:bookmarkStart w:id="84" w:name="_Toc164852076"/>
      <w:bookmarkStart w:id="85" w:name="_Toc164852225"/>
      <w:bookmarkStart w:id="86" w:name="_Toc361040184"/>
      <w:bookmarkStart w:id="87" w:name="_Toc410983807"/>
      <w:r w:rsidRPr="0027049D">
        <w:rPr>
          <w:rFonts w:ascii="Times New Roman" w:hAnsi="Times New Roman" w:cs="Times New Roman"/>
          <w:b/>
          <w:sz w:val="24"/>
          <w:szCs w:val="24"/>
        </w:rPr>
        <w:t>A szakdolgozat</w:t>
      </w:r>
      <w:bookmarkEnd w:id="78"/>
      <w:bookmarkEnd w:id="79"/>
      <w:r w:rsidRPr="0027049D">
        <w:rPr>
          <w:rFonts w:ascii="Times New Roman" w:hAnsi="Times New Roman" w:cs="Times New Roman"/>
          <w:b/>
          <w:sz w:val="24"/>
          <w:szCs w:val="24"/>
        </w:rPr>
        <w:t xml:space="preserve"> (diplomamunka)</w:t>
      </w:r>
      <w:bookmarkEnd w:id="80"/>
      <w:bookmarkEnd w:id="81"/>
      <w:bookmarkEnd w:id="82"/>
      <w:bookmarkEnd w:id="83"/>
      <w:bookmarkEnd w:id="84"/>
      <w:bookmarkEnd w:id="85"/>
      <w:bookmarkEnd w:id="86"/>
      <w:bookmarkEnd w:id="87"/>
    </w:p>
    <w:p w14:paraId="30ABF1B2" w14:textId="77777777" w:rsidR="0048366D" w:rsidRPr="0027049D" w:rsidRDefault="0048366D" w:rsidP="007325A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68. §</w:t>
      </w:r>
    </w:p>
    <w:p w14:paraId="4F6413E1" w14:textId="271FBA1E"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1606D7" w:rsidRPr="00DD109B">
        <w:rPr>
          <w:rStyle w:val="Lbjegyzet-hivatkozs"/>
          <w:rFonts w:ascii="Times New Roman" w:hAnsi="Times New Roman" w:cs="Times New Roman"/>
          <w:sz w:val="24"/>
          <w:szCs w:val="24"/>
        </w:rPr>
        <w:footnoteReference w:id="168"/>
      </w:r>
      <w:r w:rsidRPr="0027049D">
        <w:rPr>
          <w:rFonts w:ascii="Times New Roman" w:hAnsi="Times New Roman" w:cs="Times New Roman"/>
          <w:sz w:val="24"/>
          <w:szCs w:val="24"/>
        </w:rPr>
        <w:t xml:space="preserve">A szakdolgozat, </w:t>
      </w:r>
      <w:proofErr w:type="spellStart"/>
      <w:r w:rsidR="00B75A06" w:rsidRPr="001606D7">
        <w:rPr>
          <w:rFonts w:ascii="Times New Roman" w:hAnsi="Times New Roman" w:cs="Times New Roman"/>
          <w:sz w:val="24"/>
          <w:szCs w:val="24"/>
        </w:rPr>
        <w:t>záródolgozat</w:t>
      </w:r>
      <w:proofErr w:type="spellEnd"/>
      <w:r w:rsidR="00B75A06" w:rsidRPr="001606D7">
        <w:rPr>
          <w:rFonts w:ascii="Times New Roman" w:hAnsi="Times New Roman" w:cs="Times New Roman"/>
          <w:sz w:val="24"/>
          <w:szCs w:val="24"/>
        </w:rPr>
        <w:t xml:space="preserve">, </w:t>
      </w:r>
      <w:r w:rsidRPr="0027049D">
        <w:rPr>
          <w:rFonts w:ascii="Times New Roman" w:hAnsi="Times New Roman" w:cs="Times New Roman"/>
          <w:sz w:val="24"/>
          <w:szCs w:val="24"/>
        </w:rPr>
        <w:t xml:space="preserve">diplomamunka (a továbbiakban: szakdolgozat) a képzési és kimeneti követelmény által előírt tartalmú, a tanulmányok lezárásakor írt dolgozat. </w:t>
      </w:r>
    </w:p>
    <w:p w14:paraId="4D5B6CE3" w14:textId="77777777" w:rsidR="00C3095F" w:rsidRPr="0027049D" w:rsidRDefault="00C3095F" w:rsidP="00C3095F">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A szakdolgozat a képzés tanulmányaival összefüggő tárgykörökre épülő, tudományos igénnyel készült, önálló írásmű, mely a hazai és nemzetközi szakirodalom felhasználásával igazolja, hogy a hallgató képes az elsajátított ismeretanyag önálló alkalmazására és bemutatására. </w:t>
      </w:r>
    </w:p>
    <w:p w14:paraId="476D2B9D" w14:textId="77777777" w:rsidR="00C3095F" w:rsidRPr="0027049D" w:rsidRDefault="00C3095F" w:rsidP="00C3095F">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A diplomamunka a szak által meghatározott művészeti szakterület sajátosságainak megfelelő művészeti igénnyel elkészített mű.</w:t>
      </w:r>
    </w:p>
    <w:p w14:paraId="422EF62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Az alap- és mesterképzésben</w:t>
      </w:r>
      <w:r w:rsidR="00045A67" w:rsidRPr="0027049D">
        <w:rPr>
          <w:rFonts w:ascii="Times New Roman" w:hAnsi="Times New Roman" w:cs="Times New Roman"/>
          <w:sz w:val="24"/>
          <w:szCs w:val="24"/>
        </w:rPr>
        <w:t>, osztatlan képzésben, szakirányú továbbképzésben és felsőoktatási szakképzésben</w:t>
      </w:r>
      <w:r w:rsidRPr="0027049D">
        <w:rPr>
          <w:rFonts w:ascii="Times New Roman" w:hAnsi="Times New Roman" w:cs="Times New Roman"/>
          <w:sz w:val="24"/>
          <w:szCs w:val="24"/>
        </w:rPr>
        <w:t xml:space="preserve"> részt vevő hallgató a szak lezárásaként – a képzési és kimeneti követelményekkel összhangban – szakdolgozatot kell készítenie. </w:t>
      </w:r>
    </w:p>
    <w:p w14:paraId="1EA556DD"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hallgató minden szakon, melyen tanulmányokat folytat, önálló szakdolgozatot köteles írni, kivéve, ha a szakpár sajátosságai miatt a képesítési követelmények ettől eltérően rendelkeznek.</w:t>
      </w:r>
    </w:p>
    <w:p w14:paraId="48020DF6"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A szakdolgozat tartalmi és formai követelményeit a „Szakdolgozat-készítési Szabályzat” tartalmazza, mely a jelen Szabályzat mellékletét képezi. A Szakdolgozat-készítési Szabályzatot </w:t>
      </w:r>
      <w:r w:rsidR="00C628CF">
        <w:rPr>
          <w:rFonts w:ascii="Times New Roman" w:hAnsi="Times New Roman" w:cs="Times New Roman"/>
          <w:sz w:val="24"/>
          <w:szCs w:val="24"/>
        </w:rPr>
        <w:t xml:space="preserve">a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e</w:t>
      </w:r>
      <w:r w:rsidRPr="0027049D">
        <w:rPr>
          <w:rFonts w:ascii="Times New Roman" w:hAnsi="Times New Roman" w:cs="Times New Roman"/>
          <w:sz w:val="24"/>
          <w:szCs w:val="24"/>
        </w:rPr>
        <w:t>n</w:t>
      </w:r>
      <w:proofErr w:type="spellEnd"/>
      <w:r w:rsidRPr="0027049D">
        <w:rPr>
          <w:rFonts w:ascii="Times New Roman" w:hAnsi="Times New Roman" w:cs="Times New Roman"/>
          <w:sz w:val="24"/>
          <w:szCs w:val="24"/>
        </w:rPr>
        <w:t xml:space="preserve"> közzé kell tenni.</w:t>
      </w:r>
    </w:p>
    <w:p w14:paraId="11DE809E"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A diplomamunka vagy szakdolgozat témaválasztásának előfeltételét a szak tantervében kell rögzíteni. </w:t>
      </w:r>
    </w:p>
    <w:p w14:paraId="1FF8F69B" w14:textId="77777777" w:rsidR="006D0781"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 szakdolgozat a hallgató önálló munkája, melynek elkészítésénél be kell tartani az adott tudományterület hiv</w:t>
      </w:r>
      <w:bookmarkStart w:id="88" w:name="_Toc410983809"/>
      <w:r w:rsidR="007325AC" w:rsidRPr="0027049D">
        <w:rPr>
          <w:rFonts w:ascii="Times New Roman" w:hAnsi="Times New Roman" w:cs="Times New Roman"/>
          <w:sz w:val="24"/>
          <w:szCs w:val="24"/>
        </w:rPr>
        <w:t>atkozási és idézési szabályait.</w:t>
      </w:r>
    </w:p>
    <w:p w14:paraId="734D8557" w14:textId="49F06377" w:rsidR="007A33A1" w:rsidRPr="001606D7" w:rsidRDefault="007A33A1" w:rsidP="007A33A1">
      <w:pPr>
        <w:tabs>
          <w:tab w:val="left" w:pos="0"/>
        </w:tabs>
        <w:autoSpaceDE w:val="0"/>
        <w:autoSpaceDN w:val="0"/>
        <w:spacing w:after="0" w:line="360" w:lineRule="auto"/>
        <w:jc w:val="both"/>
        <w:rPr>
          <w:rFonts w:ascii="Times New Roman" w:hAnsi="Times New Roman" w:cs="Times New Roman"/>
          <w:sz w:val="24"/>
          <w:szCs w:val="24"/>
        </w:rPr>
      </w:pPr>
      <w:r w:rsidRPr="001606D7">
        <w:rPr>
          <w:rFonts w:ascii="Times New Roman" w:hAnsi="Times New Roman" w:cs="Times New Roman"/>
          <w:sz w:val="24"/>
          <w:szCs w:val="24"/>
        </w:rPr>
        <w:t xml:space="preserve">(7) </w:t>
      </w:r>
      <w:r w:rsidR="001606D7" w:rsidRPr="001606D7">
        <w:rPr>
          <w:rStyle w:val="Lbjegyzet-hivatkozs"/>
          <w:rFonts w:ascii="Times New Roman" w:hAnsi="Times New Roman" w:cs="Times New Roman"/>
          <w:sz w:val="24"/>
          <w:szCs w:val="24"/>
        </w:rPr>
        <w:footnoteReference w:id="169"/>
      </w:r>
      <w:r w:rsidRPr="001606D7">
        <w:rPr>
          <w:rFonts w:ascii="Times New Roman" w:hAnsi="Times New Roman" w:cs="Times New Roman"/>
          <w:sz w:val="24"/>
          <w:szCs w:val="24"/>
        </w:rPr>
        <w:t>A szakdolgozat megvédése nyilvános. Ezt kizárólag államtitok, szolgálati titok, valamint</w:t>
      </w:r>
      <w:r w:rsidR="00797536" w:rsidRPr="001606D7">
        <w:rPr>
          <w:rFonts w:ascii="Times New Roman" w:hAnsi="Times New Roman" w:cs="Times New Roman"/>
          <w:sz w:val="24"/>
          <w:szCs w:val="24"/>
        </w:rPr>
        <w:t xml:space="preserve"> </w:t>
      </w:r>
      <w:r w:rsidRPr="001606D7">
        <w:rPr>
          <w:rFonts w:ascii="Times New Roman" w:hAnsi="Times New Roman" w:cs="Times New Roman"/>
          <w:sz w:val="24"/>
          <w:szCs w:val="24"/>
        </w:rPr>
        <w:t>üzleti titok védelme érdekében lehet korlátozni.</w:t>
      </w:r>
    </w:p>
    <w:p w14:paraId="2E43FE87" w14:textId="0CF88B4D" w:rsidR="00797536" w:rsidRPr="001606D7" w:rsidRDefault="00797536" w:rsidP="007A33A1">
      <w:pPr>
        <w:tabs>
          <w:tab w:val="left" w:pos="0"/>
        </w:tabs>
        <w:autoSpaceDE w:val="0"/>
        <w:autoSpaceDN w:val="0"/>
        <w:spacing w:after="0" w:line="360" w:lineRule="auto"/>
        <w:jc w:val="both"/>
        <w:rPr>
          <w:rFonts w:ascii="Times New Roman" w:hAnsi="Times New Roman" w:cs="Times New Roman"/>
          <w:sz w:val="24"/>
          <w:szCs w:val="24"/>
        </w:rPr>
      </w:pPr>
      <w:r w:rsidRPr="001606D7">
        <w:rPr>
          <w:rFonts w:ascii="Times New Roman" w:hAnsi="Times New Roman" w:cs="Times New Roman"/>
          <w:sz w:val="24"/>
          <w:szCs w:val="24"/>
        </w:rPr>
        <w:t>(</w:t>
      </w:r>
      <w:r w:rsidR="00733C22">
        <w:rPr>
          <w:rFonts w:ascii="Times New Roman" w:hAnsi="Times New Roman" w:cs="Times New Roman"/>
          <w:sz w:val="24"/>
          <w:szCs w:val="24"/>
        </w:rPr>
        <w:t>8</w:t>
      </w:r>
      <w:r w:rsidRPr="001606D7">
        <w:rPr>
          <w:rFonts w:ascii="Times New Roman" w:hAnsi="Times New Roman" w:cs="Times New Roman"/>
          <w:sz w:val="24"/>
          <w:szCs w:val="24"/>
        </w:rPr>
        <w:t xml:space="preserve">) </w:t>
      </w:r>
      <w:r w:rsidR="001606D7" w:rsidRPr="001606D7">
        <w:rPr>
          <w:rStyle w:val="Lbjegyzet-hivatkozs"/>
          <w:rFonts w:ascii="Times New Roman" w:hAnsi="Times New Roman" w:cs="Times New Roman"/>
          <w:sz w:val="24"/>
          <w:szCs w:val="24"/>
        </w:rPr>
        <w:footnoteReference w:id="170"/>
      </w:r>
      <w:r w:rsidRPr="001606D7">
        <w:rPr>
          <w:rFonts w:ascii="Times New Roman" w:hAnsi="Times New Roman" w:cs="Times New Roman"/>
          <w:sz w:val="24"/>
          <w:szCs w:val="24"/>
        </w:rPr>
        <w:t>A szakdolgozatokhoz való hozzáférés módjáról az Egyetemi Könyvtár szabályzata rendelkezik.</w:t>
      </w:r>
    </w:p>
    <w:p w14:paraId="2D195D8B" w14:textId="77777777" w:rsidR="0048366D" w:rsidRPr="0027049D" w:rsidRDefault="0048366D" w:rsidP="006D0781">
      <w:pPr>
        <w:tabs>
          <w:tab w:val="left" w:pos="0"/>
        </w:tabs>
        <w:autoSpaceDE w:val="0"/>
        <w:autoSpaceDN w:val="0"/>
        <w:spacing w:after="0" w:line="360" w:lineRule="auto"/>
        <w:jc w:val="both"/>
        <w:rPr>
          <w:rFonts w:ascii="Times New Roman" w:hAnsi="Times New Roman" w:cs="Times New Roman"/>
          <w:sz w:val="24"/>
          <w:szCs w:val="24"/>
        </w:rPr>
      </w:pPr>
    </w:p>
    <w:p w14:paraId="4126710B" w14:textId="77777777" w:rsidR="0048366D" w:rsidRPr="0027049D" w:rsidRDefault="0048366D" w:rsidP="0048366D">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69. §</w:t>
      </w:r>
    </w:p>
    <w:bookmarkEnd w:id="88"/>
    <w:p w14:paraId="7ACB7AC6"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trike/>
          <w:sz w:val="24"/>
          <w:szCs w:val="24"/>
        </w:rPr>
      </w:pPr>
      <w:r w:rsidRPr="0027049D">
        <w:rPr>
          <w:rFonts w:ascii="Times New Roman" w:hAnsi="Times New Roman" w:cs="Times New Roman"/>
          <w:sz w:val="24"/>
          <w:szCs w:val="24"/>
        </w:rPr>
        <w:t xml:space="preserve">(1) Az oktatási szervezeti egységek minden tanévre kötelesek szakdolgozati témákat felajánlani a hallgatóknak. A témajegyzéket az oktatási egységeknek a megelőző oktatási félévében a szakfelelős jóváhagyásával, április 15-ig, illetve október 15-ig kell </w:t>
      </w:r>
      <w:r w:rsidR="004701B3" w:rsidRPr="0027049D">
        <w:rPr>
          <w:rFonts w:ascii="Times New Roman" w:hAnsi="Times New Roman" w:cs="Times New Roman"/>
          <w:sz w:val="24"/>
          <w:szCs w:val="24"/>
        </w:rPr>
        <w:t xml:space="preserve">közzétenni a </w:t>
      </w:r>
      <w:proofErr w:type="spellStart"/>
      <w:r w:rsidR="00C628CF">
        <w:rPr>
          <w:rFonts w:ascii="Times New Roman" w:hAnsi="Times New Roman" w:cs="Times New Roman"/>
          <w:sz w:val="24"/>
          <w:szCs w:val="24"/>
        </w:rPr>
        <w:t>TR-ben</w:t>
      </w:r>
      <w:proofErr w:type="spellEnd"/>
      <w:r w:rsidR="004701B3" w:rsidRPr="0027049D">
        <w:rPr>
          <w:rFonts w:ascii="Times New Roman" w:hAnsi="Times New Roman" w:cs="Times New Roman"/>
          <w:sz w:val="24"/>
          <w:szCs w:val="24"/>
        </w:rPr>
        <w:t>.</w:t>
      </w:r>
    </w:p>
    <w:p w14:paraId="6B31FE94"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 hallgató jogosult önállóan is témát javasolni, amelynek elfogadásáról a témában illetékes oktatási egység vezetőjének javaslatára az oktatási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 xml:space="preserve"> dönt.</w:t>
      </w:r>
    </w:p>
    <w:p w14:paraId="78006F5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 szakdolgozat témáját, témavezetőjét az illetékes kar oktatási </w:t>
      </w:r>
      <w:proofErr w:type="spellStart"/>
      <w:r w:rsidRPr="0027049D">
        <w:rPr>
          <w:rFonts w:ascii="Times New Roman" w:hAnsi="Times New Roman" w:cs="Times New Roman"/>
          <w:sz w:val="24"/>
          <w:szCs w:val="24"/>
        </w:rPr>
        <w:t>dékánhelyettese</w:t>
      </w:r>
      <w:proofErr w:type="spellEnd"/>
      <w:r w:rsidRPr="0027049D">
        <w:rPr>
          <w:rFonts w:ascii="Times New Roman" w:hAnsi="Times New Roman" w:cs="Times New Roman"/>
          <w:sz w:val="24"/>
          <w:szCs w:val="24"/>
        </w:rPr>
        <w:t>, vagy az általa kijelölt személy hagyja jóvá írásban az (1) bekezdés szerinti határidőt követő egy hónapon belül. A jóváhagyott témákat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közzé kell tenni.</w:t>
      </w:r>
    </w:p>
    <w:p w14:paraId="43BB8ADC" w14:textId="3594BEED"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1606D7" w:rsidRPr="00DD109B">
        <w:rPr>
          <w:rStyle w:val="Lbjegyzet-hivatkozs"/>
          <w:rFonts w:ascii="Times New Roman" w:hAnsi="Times New Roman" w:cs="Times New Roman"/>
          <w:sz w:val="24"/>
          <w:szCs w:val="24"/>
        </w:rPr>
        <w:footnoteReference w:id="171"/>
      </w:r>
      <w:r w:rsidRPr="0027049D">
        <w:rPr>
          <w:rFonts w:ascii="Times New Roman" w:hAnsi="Times New Roman" w:cs="Times New Roman"/>
          <w:sz w:val="24"/>
          <w:szCs w:val="24"/>
        </w:rPr>
        <w:t>A hallgató köteles a kiválasztott témát és témavezetőt bejelenteni</w:t>
      </w:r>
      <w:r w:rsidR="0048366D" w:rsidRPr="0027049D">
        <w:rPr>
          <w:rFonts w:ascii="Times New Roman" w:hAnsi="Times New Roman" w:cs="Times New Roman"/>
          <w:sz w:val="24"/>
          <w:szCs w:val="24"/>
        </w:rPr>
        <w:t xml:space="preserve"> </w:t>
      </w:r>
      <w:r w:rsidR="00550135" w:rsidRPr="0027049D">
        <w:rPr>
          <w:rFonts w:ascii="Times New Roman" w:hAnsi="Times New Roman" w:cs="Times New Roman"/>
          <w:sz w:val="24"/>
          <w:szCs w:val="24"/>
        </w:rPr>
        <w:t>a hirdető tanszéken/intézetben és elektronikusan is</w:t>
      </w:r>
      <w:r w:rsidRPr="0027049D">
        <w:rPr>
          <w:rFonts w:ascii="Times New Roman" w:hAnsi="Times New Roman" w:cs="Times New Roman"/>
          <w:sz w:val="24"/>
          <w:szCs w:val="24"/>
        </w:rPr>
        <w:t xml:space="preserve">. Bejelentési kötelezettségét a karok szakdolgozat </w:t>
      </w:r>
      <w:r w:rsidRPr="0027049D">
        <w:rPr>
          <w:rFonts w:ascii="Times New Roman" w:hAnsi="Times New Roman" w:cs="Times New Roman"/>
          <w:sz w:val="24"/>
          <w:szCs w:val="24"/>
        </w:rPr>
        <w:lastRenderedPageBreak/>
        <w:t>készítési szabályzatában foglaltak szerint kell megtennie, az e célra rendszeresített nyomtatványon, melyet kitöltve, aláír</w:t>
      </w:r>
      <w:r w:rsidR="001606D7">
        <w:rPr>
          <w:rFonts w:ascii="Times New Roman" w:hAnsi="Times New Roman" w:cs="Times New Roman"/>
          <w:sz w:val="24"/>
          <w:szCs w:val="24"/>
        </w:rPr>
        <w:t>ásával hitelesítve nyújthat be.</w:t>
      </w:r>
    </w:p>
    <w:p w14:paraId="0CCAED52" w14:textId="5A6C1E25"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(5) </w:t>
      </w:r>
      <w:r w:rsidR="001606D7" w:rsidRPr="00DD109B">
        <w:rPr>
          <w:rStyle w:val="Lbjegyzet-hivatkozs"/>
          <w:rFonts w:ascii="Times New Roman" w:hAnsi="Times New Roman" w:cs="Times New Roman"/>
          <w:sz w:val="24"/>
          <w:szCs w:val="24"/>
        </w:rPr>
        <w:footnoteReference w:id="172"/>
      </w:r>
      <w:r w:rsidRPr="0027049D">
        <w:rPr>
          <w:rFonts w:ascii="Times New Roman" w:hAnsi="Times New Roman" w:cs="Times New Roman"/>
          <w:sz w:val="24"/>
          <w:szCs w:val="24"/>
        </w:rPr>
        <w:t>A hallgatónak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w:t>
      </w:r>
      <w:r w:rsidRPr="0027049D">
        <w:rPr>
          <w:rFonts w:ascii="Times New Roman" w:hAnsi="Times New Roman" w:cs="Times New Roman"/>
          <w:sz w:val="24"/>
          <w:szCs w:val="24"/>
        </w:rPr>
        <w:t>-b</w:t>
      </w:r>
      <w:r w:rsidR="00C628CF">
        <w:rPr>
          <w:rFonts w:ascii="Times New Roman" w:hAnsi="Times New Roman" w:cs="Times New Roman"/>
          <w:sz w:val="24"/>
          <w:szCs w:val="24"/>
        </w:rPr>
        <w:t>en</w:t>
      </w:r>
      <w:proofErr w:type="spellEnd"/>
      <w:r w:rsidRPr="0027049D">
        <w:rPr>
          <w:rFonts w:ascii="Times New Roman" w:hAnsi="Times New Roman" w:cs="Times New Roman"/>
          <w:sz w:val="24"/>
          <w:szCs w:val="24"/>
        </w:rPr>
        <w:t xml:space="preserve"> a „Diplomamunka készítés”</w:t>
      </w:r>
      <w:proofErr w:type="spellStart"/>
      <w:r w:rsidRPr="0027049D">
        <w:rPr>
          <w:rFonts w:ascii="Times New Roman" w:hAnsi="Times New Roman" w:cs="Times New Roman"/>
          <w:sz w:val="24"/>
          <w:szCs w:val="24"/>
        </w:rPr>
        <w:t>-t</w:t>
      </w:r>
      <w:proofErr w:type="spellEnd"/>
      <w:r w:rsidR="00B75A06" w:rsidRPr="001606D7">
        <w:rPr>
          <w:rFonts w:ascii="Times New Roman" w:hAnsi="Times New Roman" w:cs="Times New Roman"/>
          <w:sz w:val="24"/>
          <w:szCs w:val="24"/>
        </w:rPr>
        <w:t>, „</w:t>
      </w:r>
      <w:proofErr w:type="spellStart"/>
      <w:r w:rsidR="00B75A06" w:rsidRPr="001606D7">
        <w:rPr>
          <w:rFonts w:ascii="Times New Roman" w:hAnsi="Times New Roman" w:cs="Times New Roman"/>
          <w:sz w:val="24"/>
          <w:szCs w:val="24"/>
        </w:rPr>
        <w:t>Záródolgozat</w:t>
      </w:r>
      <w:proofErr w:type="spellEnd"/>
      <w:r w:rsidR="00B75A06" w:rsidRPr="001606D7">
        <w:rPr>
          <w:rFonts w:ascii="Times New Roman" w:hAnsi="Times New Roman" w:cs="Times New Roman"/>
          <w:sz w:val="24"/>
          <w:szCs w:val="24"/>
        </w:rPr>
        <w:t xml:space="preserve"> készítés”</w:t>
      </w:r>
      <w:proofErr w:type="spellStart"/>
      <w:r w:rsidR="00B75A06" w:rsidRPr="001606D7">
        <w:rPr>
          <w:rFonts w:ascii="Times New Roman" w:hAnsi="Times New Roman" w:cs="Times New Roman"/>
          <w:sz w:val="24"/>
          <w:szCs w:val="24"/>
        </w:rPr>
        <w:t>-t</w:t>
      </w:r>
      <w:proofErr w:type="spellEnd"/>
      <w:r w:rsidR="00B75A06" w:rsidRPr="001606D7">
        <w:rPr>
          <w:rFonts w:ascii="Times New Roman" w:hAnsi="Times New Roman" w:cs="Times New Roman"/>
          <w:sz w:val="24"/>
          <w:szCs w:val="24"/>
        </w:rPr>
        <w:t>,</w:t>
      </w:r>
      <w:r w:rsidRPr="001606D7">
        <w:rPr>
          <w:rFonts w:ascii="Times New Roman" w:hAnsi="Times New Roman" w:cs="Times New Roman"/>
          <w:sz w:val="24"/>
          <w:szCs w:val="24"/>
        </w:rPr>
        <w:t xml:space="preserve"> </w:t>
      </w:r>
      <w:r w:rsidRPr="0027049D">
        <w:rPr>
          <w:rFonts w:ascii="Times New Roman" w:hAnsi="Times New Roman" w:cs="Times New Roman"/>
          <w:sz w:val="24"/>
          <w:szCs w:val="24"/>
        </w:rPr>
        <w:t>vagy a „Szakdolgozat készítés”</w:t>
      </w:r>
      <w:proofErr w:type="spellStart"/>
      <w:r w:rsidRPr="0027049D">
        <w:rPr>
          <w:rFonts w:ascii="Times New Roman" w:hAnsi="Times New Roman" w:cs="Times New Roman"/>
          <w:sz w:val="24"/>
          <w:szCs w:val="24"/>
        </w:rPr>
        <w:t>-t</w:t>
      </w:r>
      <w:proofErr w:type="spellEnd"/>
      <w:r w:rsidRPr="0027049D">
        <w:rPr>
          <w:rFonts w:ascii="Times New Roman" w:hAnsi="Times New Roman" w:cs="Times New Roman"/>
          <w:sz w:val="24"/>
          <w:szCs w:val="24"/>
        </w:rPr>
        <w:t>, mint kurzust, fel kell venni.</w:t>
      </w:r>
    </w:p>
    <w:p w14:paraId="5FFF1CA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(6) A hallgatót a szakdolgozat elkészítésében egy vagy több témavezető (konzulens) irányítja. Témavezető az Egyetem oktatója, tudományos kutatója, valamint az Egyetemmel megbízási jogviszonyban álló személy (belső konzulens), illetve az Egyetemmel foglalkoztatási jogviszonyban nem álló, felsőfokú végzettséggel rendelkező szakember (külső konzulens) lehet. </w:t>
      </w:r>
    </w:p>
    <w:p w14:paraId="58FA556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Külső témavezető esetén – a téma engedélyezésével egyidejűleg - belső konzulens kijelölése is kötelező.</w:t>
      </w:r>
    </w:p>
    <w:p w14:paraId="16AA64F9" w14:textId="77777777" w:rsidR="00550135" w:rsidRPr="0027049D" w:rsidRDefault="006D0781" w:rsidP="0027049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 A hallgató jogosult a szakdolgozat témáját megváltoztatni, de a változtatás időpontja és a záróvizsga időpontja között lega</w:t>
      </w:r>
      <w:r w:rsidR="005706BC" w:rsidRPr="0027049D">
        <w:rPr>
          <w:rFonts w:ascii="Times New Roman" w:hAnsi="Times New Roman" w:cs="Times New Roman"/>
          <w:sz w:val="24"/>
          <w:szCs w:val="24"/>
        </w:rPr>
        <w:t>lább 6 hónapnak kell eltelnie.</w:t>
      </w:r>
      <w:r w:rsidR="00550135" w:rsidRPr="0027049D">
        <w:rPr>
          <w:rFonts w:ascii="Times New Roman" w:hAnsi="Times New Roman" w:cs="Times New Roman"/>
          <w:sz w:val="24"/>
          <w:szCs w:val="24"/>
        </w:rPr>
        <w:t xml:space="preserve"> </w:t>
      </w:r>
    </w:p>
    <w:p w14:paraId="21F06C2A" w14:textId="77777777" w:rsidR="00354D76"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p>
    <w:p w14:paraId="1F725A95" w14:textId="77777777" w:rsidR="00354D76" w:rsidRPr="0027049D" w:rsidRDefault="00354D76" w:rsidP="00354D7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70. §</w:t>
      </w:r>
    </w:p>
    <w:p w14:paraId="0109B90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elkészített szakdolgozatot a hallgató köteles kinyomtatott és elektronikusan rögzített formában is a Tanév Rendjében meghatározott időpontig benyújtani a</w:t>
      </w:r>
      <w:r w:rsidR="004701B3" w:rsidRPr="0027049D">
        <w:rPr>
          <w:rFonts w:ascii="Times New Roman" w:hAnsi="Times New Roman" w:cs="Times New Roman"/>
          <w:sz w:val="24"/>
          <w:szCs w:val="24"/>
        </w:rPr>
        <w:t xml:space="preserve"> </w:t>
      </w:r>
      <w:r w:rsidR="0027049D" w:rsidRPr="0027049D">
        <w:rPr>
          <w:rFonts w:ascii="Times New Roman" w:hAnsi="Times New Roman" w:cs="Times New Roman"/>
          <w:sz w:val="24"/>
          <w:szCs w:val="24"/>
        </w:rPr>
        <w:t xml:space="preserve">tanszékére/intézetére, </w:t>
      </w:r>
      <w:r w:rsidR="0027049D" w:rsidRPr="00F753F5">
        <w:rPr>
          <w:rFonts w:ascii="Times New Roman" w:hAnsi="Times New Roman" w:cs="Times New Roman"/>
          <w:sz w:val="24"/>
          <w:szCs w:val="24"/>
        </w:rPr>
        <w:t xml:space="preserve">vagy </w:t>
      </w:r>
      <w:r w:rsidR="004701B3" w:rsidRPr="00F753F5">
        <w:rPr>
          <w:rFonts w:ascii="Times New Roman" w:hAnsi="Times New Roman" w:cs="Times New Roman"/>
          <w:sz w:val="24"/>
          <w:szCs w:val="24"/>
        </w:rPr>
        <w:t xml:space="preserve">a </w:t>
      </w:r>
      <w:r w:rsidR="00F753F5">
        <w:rPr>
          <w:rFonts w:ascii="Times New Roman" w:hAnsi="Times New Roman" w:cs="Times New Roman"/>
          <w:sz w:val="24"/>
          <w:szCs w:val="24"/>
        </w:rPr>
        <w:t>k</w:t>
      </w:r>
      <w:r w:rsidR="00F753F5" w:rsidRPr="00F753F5">
        <w:rPr>
          <w:rFonts w:ascii="Times New Roman" w:hAnsi="Times New Roman" w:cs="Times New Roman"/>
          <w:sz w:val="24"/>
          <w:szCs w:val="24"/>
        </w:rPr>
        <w:t xml:space="preserve">ar </w:t>
      </w:r>
      <w:r w:rsidR="004701B3" w:rsidRPr="00F753F5">
        <w:rPr>
          <w:rFonts w:ascii="Times New Roman" w:hAnsi="Times New Roman" w:cs="Times New Roman"/>
          <w:sz w:val="24"/>
          <w:szCs w:val="24"/>
        </w:rPr>
        <w:t>dékáni hivatalába</w:t>
      </w:r>
      <w:r w:rsidR="00550135" w:rsidRPr="0027049D">
        <w:rPr>
          <w:rFonts w:ascii="Times New Roman" w:hAnsi="Times New Roman" w:cs="Times New Roman"/>
          <w:sz w:val="24"/>
          <w:szCs w:val="24"/>
        </w:rPr>
        <w:t xml:space="preserve"> és elektronikusan feltölteni a </w:t>
      </w:r>
      <w:proofErr w:type="spellStart"/>
      <w:r w:rsidR="0027049D" w:rsidRPr="0027049D">
        <w:rPr>
          <w:rFonts w:ascii="Times New Roman" w:hAnsi="Times New Roman" w:cs="Times New Roman"/>
          <w:sz w:val="24"/>
          <w:szCs w:val="24"/>
        </w:rPr>
        <w:t>TR-be</w:t>
      </w:r>
      <w:proofErr w:type="spellEnd"/>
      <w:r w:rsidRPr="0027049D">
        <w:rPr>
          <w:rFonts w:ascii="Times New Roman" w:hAnsi="Times New Roman" w:cs="Times New Roman"/>
          <w:sz w:val="24"/>
          <w:szCs w:val="24"/>
        </w:rPr>
        <w:t>. A szakdolgozattal szemben támasztott formai követelményeket, valamint a beadandó példányszámra vonatkozó előírásokat a Szakdolgozat-készítési Szabályzat tartalmazza. A benyújtási határidő legfeljebb egy héttel hosszabbítható meg a Térítési és Juttatási Szabályzatban megjelölt összegű szolgáltatási díj befizetése mellett.</w:t>
      </w:r>
    </w:p>
    <w:p w14:paraId="591A7CE1" w14:textId="77777777" w:rsidR="003D4873"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szakdolgozat benyújtását követően nincs mód ann</w:t>
      </w:r>
      <w:bookmarkStart w:id="89" w:name="_Toc410983811"/>
      <w:r w:rsidR="005706BC" w:rsidRPr="0027049D">
        <w:rPr>
          <w:rFonts w:ascii="Times New Roman" w:hAnsi="Times New Roman" w:cs="Times New Roman"/>
          <w:sz w:val="24"/>
          <w:szCs w:val="24"/>
        </w:rPr>
        <w:t xml:space="preserve">ak módosítására, kijavítására. </w:t>
      </w:r>
    </w:p>
    <w:p w14:paraId="6D0B4203" w14:textId="35D974D2" w:rsidR="006D0781" w:rsidRPr="001606D7" w:rsidRDefault="003D4873" w:rsidP="006D0781">
      <w:pPr>
        <w:tabs>
          <w:tab w:val="left" w:pos="0"/>
        </w:tabs>
        <w:autoSpaceDE w:val="0"/>
        <w:autoSpaceDN w:val="0"/>
        <w:spacing w:after="0" w:line="360" w:lineRule="auto"/>
        <w:jc w:val="both"/>
        <w:rPr>
          <w:rFonts w:ascii="Times New Roman" w:hAnsi="Times New Roman" w:cs="Times New Roman"/>
          <w:sz w:val="24"/>
          <w:szCs w:val="24"/>
        </w:rPr>
      </w:pPr>
      <w:r w:rsidRPr="001606D7">
        <w:rPr>
          <w:rFonts w:ascii="Times New Roman" w:hAnsi="Times New Roman" w:cs="Times New Roman"/>
          <w:sz w:val="24"/>
          <w:szCs w:val="24"/>
        </w:rPr>
        <w:t xml:space="preserve">(2a) </w:t>
      </w:r>
      <w:r w:rsidR="001606D7" w:rsidRPr="001606D7">
        <w:rPr>
          <w:rStyle w:val="Lbjegyzet-hivatkozs"/>
          <w:rFonts w:ascii="Times New Roman" w:hAnsi="Times New Roman" w:cs="Times New Roman"/>
          <w:sz w:val="24"/>
          <w:szCs w:val="24"/>
        </w:rPr>
        <w:footnoteReference w:id="173"/>
      </w:r>
      <w:r w:rsidRPr="001606D7">
        <w:rPr>
          <w:rFonts w:ascii="Times New Roman" w:hAnsi="Times New Roman" w:cs="Times New Roman"/>
          <w:sz w:val="24"/>
          <w:szCs w:val="24"/>
        </w:rPr>
        <w:t xml:space="preserve">A benyújtott szakdolgozatot formai okokból elutasítja a kar oktatási </w:t>
      </w:r>
      <w:proofErr w:type="spellStart"/>
      <w:r w:rsidRPr="001606D7">
        <w:rPr>
          <w:rFonts w:ascii="Times New Roman" w:hAnsi="Times New Roman" w:cs="Times New Roman"/>
          <w:sz w:val="24"/>
          <w:szCs w:val="24"/>
        </w:rPr>
        <w:t>dékánhelyettese</w:t>
      </w:r>
      <w:proofErr w:type="spellEnd"/>
      <w:r w:rsidRPr="001606D7">
        <w:rPr>
          <w:rFonts w:ascii="Times New Roman" w:hAnsi="Times New Roman" w:cs="Times New Roman"/>
          <w:sz w:val="24"/>
          <w:szCs w:val="24"/>
        </w:rPr>
        <w:t xml:space="preserve"> a konzulens véleménye alapján, amennyiben a Szakdolgozat-készítési szabályzatban foglalt minimum követelményeknek nem felel meg.</w:t>
      </w:r>
    </w:p>
    <w:bookmarkEnd w:id="89"/>
    <w:p w14:paraId="63F06772"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3</w:t>
      </w:r>
      <w:r w:rsidRPr="0027049D">
        <w:rPr>
          <w:rFonts w:ascii="Times New Roman" w:hAnsi="Times New Roman" w:cs="Times New Roman"/>
          <w:sz w:val="24"/>
          <w:szCs w:val="24"/>
        </w:rPr>
        <w:t xml:space="preserve">) A szakdolgozat bírálatára az illetékes kar oktatási </w:t>
      </w:r>
      <w:proofErr w:type="spellStart"/>
      <w:r w:rsidRPr="0027049D">
        <w:rPr>
          <w:rFonts w:ascii="Times New Roman" w:hAnsi="Times New Roman" w:cs="Times New Roman"/>
          <w:sz w:val="24"/>
          <w:szCs w:val="24"/>
        </w:rPr>
        <w:t>dékánhelyettese</w:t>
      </w:r>
      <w:proofErr w:type="spellEnd"/>
      <w:r w:rsidRPr="0027049D">
        <w:rPr>
          <w:rFonts w:ascii="Times New Roman" w:hAnsi="Times New Roman" w:cs="Times New Roman"/>
          <w:sz w:val="24"/>
          <w:szCs w:val="24"/>
        </w:rPr>
        <w:t xml:space="preserve">, vagy az általa kijelölt személy egy vagy több bírálót (opponenst) kér fel. Egy bírálat esetén a bíráló személye nem lehet azonos a konzulensével. </w:t>
      </w:r>
    </w:p>
    <w:p w14:paraId="18BD7D9F" w14:textId="77777777" w:rsidR="006D0781"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6D0781" w:rsidRPr="0027049D">
        <w:rPr>
          <w:rFonts w:ascii="Times New Roman" w:hAnsi="Times New Roman" w:cs="Times New Roman"/>
          <w:sz w:val="24"/>
          <w:szCs w:val="24"/>
        </w:rPr>
        <w:t>) A szakdolgozat bírálatának megismerésére a hallgatónak legkésőbb 3 munkanappal a védést megelőzően lehetőséget kell biztosítani.</w:t>
      </w:r>
    </w:p>
    <w:p w14:paraId="3889043E"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354D76" w:rsidRPr="0027049D">
        <w:rPr>
          <w:rFonts w:ascii="Times New Roman" w:hAnsi="Times New Roman" w:cs="Times New Roman"/>
          <w:sz w:val="24"/>
          <w:szCs w:val="24"/>
        </w:rPr>
        <w:t>5</w:t>
      </w:r>
      <w:r w:rsidRPr="0027049D">
        <w:rPr>
          <w:rFonts w:ascii="Times New Roman" w:hAnsi="Times New Roman" w:cs="Times New Roman"/>
          <w:sz w:val="24"/>
          <w:szCs w:val="24"/>
        </w:rPr>
        <w:t>) A bizonyítottan plágium tartalmú szakdolgozat nem fogadható el és készítőjével szemben fegyelmi eljárás indítható. Ha az ügyben a hallgatóval szemben fegyelmi eljárás indul, annak lefolytatás</w:t>
      </w:r>
      <w:r w:rsidR="001F5DBB">
        <w:rPr>
          <w:rFonts w:ascii="Times New Roman" w:hAnsi="Times New Roman" w:cs="Times New Roman"/>
          <w:sz w:val="24"/>
          <w:szCs w:val="24"/>
        </w:rPr>
        <w:t>ára</w:t>
      </w:r>
      <w:r w:rsidRPr="0027049D">
        <w:rPr>
          <w:rFonts w:ascii="Times New Roman" w:hAnsi="Times New Roman" w:cs="Times New Roman"/>
          <w:sz w:val="24"/>
          <w:szCs w:val="24"/>
        </w:rPr>
        <w:t xml:space="preserve"> </w:t>
      </w:r>
      <w:r w:rsidR="001F5DBB">
        <w:rPr>
          <w:rFonts w:ascii="Times New Roman" w:hAnsi="Times New Roman" w:cs="Times New Roman"/>
          <w:sz w:val="24"/>
          <w:szCs w:val="24"/>
        </w:rPr>
        <w:t>a jelen szabályzat</w:t>
      </w:r>
      <w:r w:rsidRPr="0027049D">
        <w:rPr>
          <w:rFonts w:ascii="Times New Roman" w:hAnsi="Times New Roman" w:cs="Times New Roman"/>
          <w:sz w:val="24"/>
          <w:szCs w:val="24"/>
        </w:rPr>
        <w:t xml:space="preserve"> </w:t>
      </w:r>
      <w:r w:rsidR="001F5DBB">
        <w:rPr>
          <w:rFonts w:ascii="Times New Roman" w:hAnsi="Times New Roman" w:cs="Times New Roman"/>
          <w:sz w:val="24"/>
          <w:szCs w:val="24"/>
        </w:rPr>
        <w:t xml:space="preserve">5. számú mellékletében </w:t>
      </w:r>
      <w:r w:rsidRPr="0027049D">
        <w:rPr>
          <w:rFonts w:ascii="Times New Roman" w:hAnsi="Times New Roman" w:cs="Times New Roman"/>
          <w:sz w:val="24"/>
          <w:szCs w:val="24"/>
        </w:rPr>
        <w:t>leírtakat kell alkalmazni.</w:t>
      </w:r>
    </w:p>
    <w:p w14:paraId="7B74A34C" w14:textId="77777777" w:rsidR="006D0781"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w:t>
      </w:r>
      <w:r w:rsidR="006D0781" w:rsidRPr="0027049D">
        <w:rPr>
          <w:rFonts w:ascii="Times New Roman" w:hAnsi="Times New Roman" w:cs="Times New Roman"/>
          <w:sz w:val="24"/>
          <w:szCs w:val="24"/>
        </w:rPr>
        <w:t xml:space="preserve">) Ha a hallgató szakdolgozatát két bíráló (opponens) minősíti elégtelenre, a hallgató záróvizsgára nem bocsátható. </w:t>
      </w:r>
    </w:p>
    <w:p w14:paraId="44A9A693" w14:textId="77777777" w:rsidR="006D0781"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w:t>
      </w:r>
      <w:r w:rsidR="006D0781" w:rsidRPr="0027049D">
        <w:rPr>
          <w:rFonts w:ascii="Times New Roman" w:hAnsi="Times New Roman" w:cs="Times New Roman"/>
          <w:sz w:val="24"/>
          <w:szCs w:val="24"/>
        </w:rPr>
        <w:t>) A (</w:t>
      </w:r>
      <w:r w:rsidRPr="0027049D">
        <w:rPr>
          <w:rFonts w:ascii="Times New Roman" w:hAnsi="Times New Roman" w:cs="Times New Roman"/>
          <w:sz w:val="24"/>
          <w:szCs w:val="24"/>
        </w:rPr>
        <w:t>5</w:t>
      </w:r>
      <w:r w:rsidR="006D0781" w:rsidRPr="0027049D">
        <w:rPr>
          <w:rFonts w:ascii="Times New Roman" w:hAnsi="Times New Roman" w:cs="Times New Roman"/>
          <w:sz w:val="24"/>
          <w:szCs w:val="24"/>
        </w:rPr>
        <w:t>)-(</w:t>
      </w:r>
      <w:r w:rsidRPr="0027049D">
        <w:rPr>
          <w:rFonts w:ascii="Times New Roman" w:hAnsi="Times New Roman" w:cs="Times New Roman"/>
          <w:sz w:val="24"/>
          <w:szCs w:val="24"/>
        </w:rPr>
        <w:t>6</w:t>
      </w:r>
      <w:r w:rsidR="006D0781" w:rsidRPr="0027049D">
        <w:rPr>
          <w:rFonts w:ascii="Times New Roman" w:hAnsi="Times New Roman" w:cs="Times New Roman"/>
          <w:sz w:val="24"/>
          <w:szCs w:val="24"/>
        </w:rPr>
        <w:t xml:space="preserve">) bekezdésben foglaltak esetén a hallgatóval az oktatási </w:t>
      </w:r>
      <w:proofErr w:type="spellStart"/>
      <w:r w:rsidR="006D0781" w:rsidRPr="0027049D">
        <w:rPr>
          <w:rFonts w:ascii="Times New Roman" w:hAnsi="Times New Roman" w:cs="Times New Roman"/>
          <w:sz w:val="24"/>
          <w:szCs w:val="24"/>
        </w:rPr>
        <w:t>dékánhelyettes</w:t>
      </w:r>
      <w:proofErr w:type="spellEnd"/>
      <w:r w:rsidR="006D0781" w:rsidRPr="0027049D">
        <w:rPr>
          <w:rFonts w:ascii="Times New Roman" w:hAnsi="Times New Roman" w:cs="Times New Roman"/>
          <w:sz w:val="24"/>
          <w:szCs w:val="24"/>
        </w:rPr>
        <w:t xml:space="preserve"> legkésőbb a záróvizsgát 3 munkanappal megelőzően, írásban közli a szakdolgozat elutasításának tényét, annak jogkövetkezményét, az elutasítás indoklását, valamint az ismételt benyújtás lehetőségét. </w:t>
      </w:r>
    </w:p>
    <w:p w14:paraId="3B683AEE"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8</w:t>
      </w:r>
      <w:r w:rsidRPr="0027049D">
        <w:rPr>
          <w:rFonts w:ascii="Times New Roman" w:hAnsi="Times New Roman" w:cs="Times New Roman"/>
          <w:sz w:val="24"/>
          <w:szCs w:val="24"/>
        </w:rPr>
        <w:t xml:space="preserve">) A szakdolgozat megvédése a záróvizsga része, amely a bizottság előtt történik, és ami időben elkülönülhet a záróvizsga szóbeli részétől. </w:t>
      </w:r>
    </w:p>
    <w:p w14:paraId="28A99B06"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9</w:t>
      </w:r>
      <w:r w:rsidRPr="0027049D">
        <w:rPr>
          <w:rFonts w:ascii="Times New Roman" w:hAnsi="Times New Roman" w:cs="Times New Roman"/>
          <w:sz w:val="24"/>
          <w:szCs w:val="24"/>
        </w:rPr>
        <w:t xml:space="preserve">) A szakdolgozatot a bizottság ötfokozatú érdemjeggyel értékeli. A minősítést a bizottság elnöke írja alá. </w:t>
      </w:r>
    </w:p>
    <w:p w14:paraId="0DACF180"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10</w:t>
      </w:r>
      <w:r w:rsidRPr="0027049D">
        <w:rPr>
          <w:rFonts w:ascii="Times New Roman" w:hAnsi="Times New Roman" w:cs="Times New Roman"/>
          <w:sz w:val="24"/>
          <w:szCs w:val="24"/>
        </w:rPr>
        <w:t xml:space="preserve">) A művészeti és művészetközvetítő szakok záróvizsgájának tematikáját a Képzési és Kimeneti Követelmények </w:t>
      </w:r>
      <w:proofErr w:type="gramStart"/>
      <w:r w:rsidRPr="0027049D">
        <w:rPr>
          <w:rFonts w:ascii="Times New Roman" w:hAnsi="Times New Roman" w:cs="Times New Roman"/>
          <w:sz w:val="24"/>
          <w:szCs w:val="24"/>
        </w:rPr>
        <w:t>figyelembevételével</w:t>
      </w:r>
      <w:proofErr w:type="gramEnd"/>
      <w:r w:rsidRPr="0027049D">
        <w:rPr>
          <w:rFonts w:ascii="Times New Roman" w:hAnsi="Times New Roman" w:cs="Times New Roman"/>
          <w:sz w:val="24"/>
          <w:szCs w:val="24"/>
        </w:rPr>
        <w:t xml:space="preserve"> a szakfelelősökkel egyeztetve az intézetigazgatók állítják össze és a kari tanács hagyja jóvá. </w:t>
      </w:r>
    </w:p>
    <w:p w14:paraId="3EB97771"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12</w:t>
      </w:r>
      <w:r w:rsidRPr="0027049D">
        <w:rPr>
          <w:rFonts w:ascii="Times New Roman" w:hAnsi="Times New Roman" w:cs="Times New Roman"/>
          <w:sz w:val="24"/>
          <w:szCs w:val="24"/>
        </w:rPr>
        <w:t>) Az Országos Tudományos Diákköri Konferencián helyezést elért dolgozatot – ha az megfelel a szakdolgozattal szemben támasztott tartalmi és formai követelményeknek – a Kar vezetője bírálat nélkül, jeles minősítéssel elfogadhatja. Az elfogadás csak a belső- és a külső bíráló véleményét helyettesíti, a szakdolgozat megvédés</w:t>
      </w:r>
      <w:r w:rsidR="005706BC" w:rsidRPr="0027049D">
        <w:rPr>
          <w:rFonts w:ascii="Times New Roman" w:hAnsi="Times New Roman" w:cs="Times New Roman"/>
          <w:sz w:val="24"/>
          <w:szCs w:val="24"/>
        </w:rPr>
        <w:t>e ebben az esetben is kötelező.</w:t>
      </w:r>
    </w:p>
    <w:p w14:paraId="6C280FE0" w14:textId="77777777" w:rsidR="00354D76"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p>
    <w:p w14:paraId="57F5FECF" w14:textId="77777777" w:rsidR="006D0781" w:rsidRPr="0027049D" w:rsidRDefault="006D0781" w:rsidP="005706BC">
      <w:pPr>
        <w:tabs>
          <w:tab w:val="left" w:pos="0"/>
        </w:tabs>
        <w:autoSpaceDE w:val="0"/>
        <w:autoSpaceDN w:val="0"/>
        <w:spacing w:after="0" w:line="360" w:lineRule="auto"/>
        <w:jc w:val="center"/>
        <w:rPr>
          <w:rFonts w:ascii="Times New Roman" w:hAnsi="Times New Roman" w:cs="Times New Roman"/>
          <w:b/>
          <w:sz w:val="24"/>
          <w:szCs w:val="24"/>
        </w:rPr>
      </w:pPr>
      <w:bookmarkStart w:id="90" w:name="_Toc78257881"/>
      <w:bookmarkStart w:id="91" w:name="_Toc29564214"/>
      <w:bookmarkStart w:id="92" w:name="_Toc28695145"/>
      <w:bookmarkStart w:id="93" w:name="_Toc164850822"/>
      <w:bookmarkStart w:id="94" w:name="_Toc164852077"/>
      <w:bookmarkStart w:id="95" w:name="_Toc164852226"/>
      <w:bookmarkStart w:id="96" w:name="_Toc361040185"/>
      <w:bookmarkStart w:id="97" w:name="_Toc410983812"/>
      <w:r w:rsidRPr="0027049D">
        <w:rPr>
          <w:rFonts w:ascii="Times New Roman" w:hAnsi="Times New Roman" w:cs="Times New Roman"/>
          <w:b/>
          <w:sz w:val="24"/>
          <w:szCs w:val="24"/>
        </w:rPr>
        <w:t>A záróvizsga</w:t>
      </w:r>
      <w:bookmarkEnd w:id="90"/>
      <w:bookmarkEnd w:id="91"/>
      <w:bookmarkEnd w:id="92"/>
      <w:bookmarkEnd w:id="93"/>
      <w:bookmarkEnd w:id="94"/>
      <w:bookmarkEnd w:id="95"/>
      <w:bookmarkEnd w:id="96"/>
      <w:bookmarkEnd w:id="97"/>
    </w:p>
    <w:p w14:paraId="133D1D8C" w14:textId="77777777" w:rsidR="00354D76" w:rsidRPr="0027049D"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71. §</w:t>
      </w:r>
    </w:p>
    <w:p w14:paraId="2AA34F3D"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573601" w:rsidRPr="0027049D">
        <w:rPr>
          <w:rFonts w:ascii="Times New Roman" w:hAnsi="Times New Roman" w:cs="Times New Roman"/>
          <w:sz w:val="24"/>
          <w:szCs w:val="24"/>
        </w:rPr>
        <w:t xml:space="preserve">A záróvizsgát záróvizsga-bizottság előtt kell letenni. </w:t>
      </w:r>
      <w:r w:rsidRPr="0027049D">
        <w:rPr>
          <w:rFonts w:ascii="Times New Roman" w:hAnsi="Times New Roman" w:cs="Times New Roman"/>
          <w:sz w:val="24"/>
          <w:szCs w:val="24"/>
        </w:rPr>
        <w:t>A záróvizsga részeit (szakdolgozat megvédése, szóbeli és írásbeli felelet, gyakorlati rész) a szak akkreditációs anyaga határozza meg.</w:t>
      </w:r>
      <w:r w:rsidR="00C3095F" w:rsidRPr="0027049D">
        <w:rPr>
          <w:rFonts w:ascii="Times New Roman" w:hAnsi="Times New Roman" w:cs="Times New Roman"/>
          <w:sz w:val="24"/>
          <w:szCs w:val="24"/>
        </w:rPr>
        <w:t xml:space="preserve"> Záróvizsgára bocsátás feltétele a végbizonyítvány megszerzése. </w:t>
      </w:r>
    </w:p>
    <w:p w14:paraId="5623A6A8"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A hallgató szakonként külön záróvizsgát tesz, kivéve</w:t>
      </w:r>
      <w:r w:rsidR="00573601" w:rsidRPr="0027049D">
        <w:rPr>
          <w:rFonts w:ascii="Times New Roman" w:hAnsi="Times New Roman" w:cs="Times New Roman"/>
          <w:sz w:val="24"/>
          <w:szCs w:val="24"/>
        </w:rPr>
        <w:t>,</w:t>
      </w:r>
      <w:r w:rsidRPr="0027049D">
        <w:rPr>
          <w:rFonts w:ascii="Times New Roman" w:hAnsi="Times New Roman" w:cs="Times New Roman"/>
          <w:sz w:val="24"/>
          <w:szCs w:val="24"/>
        </w:rPr>
        <w:t xml:space="preserve"> ha jogszabály másként rendelkezik.</w:t>
      </w:r>
    </w:p>
    <w:p w14:paraId="30BD7085"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Záróvizsgát záróvizsga-időszakban lehet tenni. A záróvizsga-időszak megegyezik a vizsgaidőszakkal.</w:t>
      </w:r>
    </w:p>
    <w:p w14:paraId="6E9270F6"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375765">
        <w:rPr>
          <w:rStyle w:val="Lbjegyzet-hivatkozs"/>
          <w:rFonts w:ascii="Times New Roman" w:hAnsi="Times New Roman" w:cs="Times New Roman"/>
          <w:sz w:val="24"/>
          <w:szCs w:val="24"/>
        </w:rPr>
        <w:footnoteReference w:id="174"/>
      </w:r>
      <w:r w:rsidRPr="0027049D">
        <w:rPr>
          <w:rFonts w:ascii="Times New Roman" w:hAnsi="Times New Roman" w:cs="Times New Roman"/>
          <w:sz w:val="24"/>
          <w:szCs w:val="24"/>
        </w:rPr>
        <w:t xml:space="preserve">Záróvizsgára jelentkezni </w:t>
      </w:r>
      <w:r w:rsidR="00C628CF">
        <w:rPr>
          <w:rFonts w:ascii="Times New Roman" w:hAnsi="Times New Roman" w:cs="Times New Roman"/>
          <w:sz w:val="24"/>
          <w:szCs w:val="24"/>
        </w:rPr>
        <w:t xml:space="preserve">elektronikusan a </w:t>
      </w:r>
      <w:proofErr w:type="spellStart"/>
      <w:r w:rsidR="00C628CF">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lehet legkésőbb a Tanév Rendjében az adott félévre vonatkozó szakdolgozat leadási határidőig.</w:t>
      </w:r>
      <w:r w:rsidR="0099384B">
        <w:rPr>
          <w:rFonts w:ascii="Times New Roman" w:hAnsi="Times New Roman" w:cs="Times New Roman"/>
          <w:sz w:val="24"/>
          <w:szCs w:val="24"/>
        </w:rPr>
        <w:t xml:space="preserve"> </w:t>
      </w:r>
      <w:r w:rsidR="0099384B" w:rsidRPr="0027049D">
        <w:rPr>
          <w:rFonts w:ascii="Times New Roman" w:hAnsi="Times New Roman" w:cs="Times New Roman"/>
          <w:sz w:val="24"/>
          <w:szCs w:val="24"/>
        </w:rPr>
        <w:t xml:space="preserve">A benyújtási határidő legfeljebb </w:t>
      </w:r>
      <w:r w:rsidR="00967796" w:rsidRPr="00375765">
        <w:rPr>
          <w:rFonts w:ascii="Times New Roman" w:hAnsi="Times New Roman" w:cs="Times New Roman"/>
          <w:sz w:val="24"/>
          <w:szCs w:val="24"/>
        </w:rPr>
        <w:t xml:space="preserve">egy </w:t>
      </w:r>
      <w:r w:rsidR="0099384B" w:rsidRPr="0027049D">
        <w:rPr>
          <w:rFonts w:ascii="Times New Roman" w:hAnsi="Times New Roman" w:cs="Times New Roman"/>
          <w:sz w:val="24"/>
          <w:szCs w:val="24"/>
        </w:rPr>
        <w:t>héttel hosszabbítható meg a Térítési és Juttatási Szabályzatban megjelölt összegű szolgáltatási díj befizetése mellett.</w:t>
      </w:r>
    </w:p>
    <w:p w14:paraId="0304749F" w14:textId="77777777" w:rsidR="006D0781"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(6</w:t>
      </w:r>
      <w:r w:rsidR="006D0781" w:rsidRPr="0027049D">
        <w:rPr>
          <w:rFonts w:ascii="Times New Roman" w:hAnsi="Times New Roman" w:cs="Times New Roman"/>
          <w:sz w:val="24"/>
          <w:szCs w:val="24"/>
        </w:rPr>
        <w:t>) Ha a hallgató a hallgatói jogviszony megszűnéséig záróvizsgáját nem teljesíti, azt hallgatói jogviszon</w:t>
      </w:r>
      <w:r w:rsidR="002125CE" w:rsidRPr="0027049D">
        <w:rPr>
          <w:rFonts w:ascii="Times New Roman" w:hAnsi="Times New Roman" w:cs="Times New Roman"/>
          <w:sz w:val="24"/>
          <w:szCs w:val="24"/>
        </w:rPr>
        <w:t xml:space="preserve">ya megszűnését </w:t>
      </w:r>
      <w:r w:rsidR="00034EEB" w:rsidRPr="0027049D">
        <w:rPr>
          <w:rFonts w:ascii="Times New Roman" w:hAnsi="Times New Roman" w:cs="Times New Roman"/>
          <w:sz w:val="24"/>
          <w:szCs w:val="24"/>
        </w:rPr>
        <w:t xml:space="preserve">két éven belül </w:t>
      </w:r>
      <w:r w:rsidR="002125CE" w:rsidRPr="0027049D">
        <w:rPr>
          <w:rFonts w:ascii="Times New Roman" w:hAnsi="Times New Roman" w:cs="Times New Roman"/>
          <w:sz w:val="24"/>
          <w:szCs w:val="24"/>
        </w:rPr>
        <w:t>követően bármelyik záróvizsga időszakban</w:t>
      </w:r>
      <w:r w:rsidR="006D0781" w:rsidRPr="0027049D">
        <w:rPr>
          <w:rFonts w:ascii="Times New Roman" w:hAnsi="Times New Roman" w:cs="Times New Roman"/>
          <w:sz w:val="24"/>
          <w:szCs w:val="24"/>
        </w:rPr>
        <w:t xml:space="preserve"> leteheti, a záróvizsga letétele idején hatályos képesítési követelményeknek a záróvizsgára vonatkozó rendelkezései alapján</w:t>
      </w:r>
      <w:r w:rsidR="00E558A5" w:rsidRPr="0027049D">
        <w:rPr>
          <w:rFonts w:ascii="Times New Roman" w:hAnsi="Times New Roman" w:cs="Times New Roman"/>
          <w:sz w:val="24"/>
          <w:szCs w:val="24"/>
        </w:rPr>
        <w:t>.</w:t>
      </w:r>
      <w:r w:rsidR="006D0781" w:rsidRPr="0027049D">
        <w:rPr>
          <w:rFonts w:ascii="Times New Roman" w:hAnsi="Times New Roman" w:cs="Times New Roman"/>
          <w:sz w:val="24"/>
          <w:szCs w:val="24"/>
        </w:rPr>
        <w:t xml:space="preserve"> </w:t>
      </w:r>
    </w:p>
    <w:p w14:paraId="5CFAB6ED" w14:textId="77777777" w:rsidR="006D0781" w:rsidRPr="0027049D"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(7</w:t>
      </w:r>
      <w:r w:rsidR="006D0781" w:rsidRPr="0027049D">
        <w:rPr>
          <w:rFonts w:ascii="Times New Roman" w:hAnsi="Times New Roman" w:cs="Times New Roman"/>
          <w:sz w:val="24"/>
          <w:szCs w:val="24"/>
        </w:rPr>
        <w:t>) A tanulmányait befejezett, hallgatói jogviszonnyal már nem rendelkezőnek a záróvizsgáért a Térítési és Juttatási szabályzatban meghatározottak szerint díjat kell fizetnie.</w:t>
      </w:r>
    </w:p>
    <w:p w14:paraId="194880AA" w14:textId="77777777" w:rsidR="00034EEB" w:rsidRPr="0027049D" w:rsidRDefault="00034EEB" w:rsidP="00034EEB">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8</w:t>
      </w:r>
      <w:r w:rsidRPr="0027049D">
        <w:rPr>
          <w:rFonts w:ascii="Times New Roman" w:hAnsi="Times New Roman" w:cs="Times New Roman"/>
          <w:sz w:val="24"/>
          <w:szCs w:val="24"/>
        </w:rPr>
        <w:t>) A végbizonyítvány kiadásától számított második év eltelte után a záróvizsga letétel</w:t>
      </w:r>
      <w:r w:rsidR="0027049D" w:rsidRPr="0027049D">
        <w:rPr>
          <w:rFonts w:ascii="Times New Roman" w:hAnsi="Times New Roman" w:cs="Times New Roman"/>
          <w:sz w:val="24"/>
          <w:szCs w:val="24"/>
        </w:rPr>
        <w:t xml:space="preserve">ének feltételeként az Egyetem </w:t>
      </w:r>
      <w:r w:rsidRPr="0027049D">
        <w:rPr>
          <w:rFonts w:ascii="Times New Roman" w:hAnsi="Times New Roman" w:cs="Times New Roman"/>
          <w:sz w:val="24"/>
          <w:szCs w:val="24"/>
        </w:rPr>
        <w:t>feltétel</w:t>
      </w:r>
      <w:r w:rsidR="0027049D" w:rsidRPr="0027049D">
        <w:rPr>
          <w:rFonts w:ascii="Times New Roman" w:hAnsi="Times New Roman" w:cs="Times New Roman"/>
          <w:sz w:val="24"/>
          <w:szCs w:val="24"/>
        </w:rPr>
        <w:t>eke</w:t>
      </w:r>
      <w:r w:rsidRPr="0027049D">
        <w:rPr>
          <w:rFonts w:ascii="Times New Roman" w:hAnsi="Times New Roman" w:cs="Times New Roman"/>
          <w:sz w:val="24"/>
          <w:szCs w:val="24"/>
        </w:rPr>
        <w:t>t szab</w:t>
      </w:r>
      <w:r w:rsidR="0027049D" w:rsidRPr="0027049D">
        <w:rPr>
          <w:rFonts w:ascii="Times New Roman" w:hAnsi="Times New Roman" w:cs="Times New Roman"/>
          <w:sz w:val="24"/>
          <w:szCs w:val="24"/>
        </w:rPr>
        <w:t>hat</w:t>
      </w:r>
      <w:r w:rsidRPr="0027049D">
        <w:rPr>
          <w:rFonts w:ascii="Times New Roman" w:hAnsi="Times New Roman" w:cs="Times New Roman"/>
          <w:sz w:val="24"/>
          <w:szCs w:val="24"/>
        </w:rPr>
        <w:t xml:space="preserve">. </w:t>
      </w:r>
    </w:p>
    <w:p w14:paraId="0D7CA6B8" w14:textId="77777777" w:rsidR="00034EEB" w:rsidRPr="0027049D" w:rsidRDefault="00034EEB"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9</w:t>
      </w:r>
      <w:r w:rsidRPr="0027049D">
        <w:rPr>
          <w:rFonts w:ascii="Times New Roman" w:hAnsi="Times New Roman" w:cs="Times New Roman"/>
          <w:sz w:val="24"/>
          <w:szCs w:val="24"/>
        </w:rPr>
        <w:t xml:space="preserve">) A hallgatói jogviszony megszűnését követő ötödik év eltelte után záróvizsga nem tehető. </w:t>
      </w:r>
    </w:p>
    <w:p w14:paraId="021493B9"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10</w:t>
      </w:r>
      <w:r w:rsidRPr="0027049D">
        <w:rPr>
          <w:rFonts w:ascii="Times New Roman" w:hAnsi="Times New Roman" w:cs="Times New Roman"/>
          <w:sz w:val="24"/>
          <w:szCs w:val="24"/>
        </w:rPr>
        <w:t xml:space="preserve">) Záróvizsgára az jelentkezhet, aki a szakon a végbizonyítványt megszerezte vagy várhatóan legkésőbb a záróvizsga kezdetéig megszerzi. </w:t>
      </w:r>
    </w:p>
    <w:p w14:paraId="6A73E07E" w14:textId="77777777" w:rsidR="00354D76"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11</w:t>
      </w:r>
      <w:r w:rsidRPr="0027049D">
        <w:rPr>
          <w:rFonts w:ascii="Times New Roman" w:hAnsi="Times New Roman" w:cs="Times New Roman"/>
          <w:sz w:val="24"/>
          <w:szCs w:val="24"/>
        </w:rPr>
        <w:t>) A záróvizsgán az vehet részt, aki</w:t>
      </w:r>
    </w:p>
    <w:p w14:paraId="7A783C21" w14:textId="77777777" w:rsidR="006D0781" w:rsidRPr="0027049D" w:rsidRDefault="006D0781" w:rsidP="00295A7D">
      <w:pPr>
        <w:pStyle w:val="Listaszerbekezds"/>
        <w:numPr>
          <w:ilvl w:val="0"/>
          <w:numId w:val="27"/>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végbizonyítványt (abszolutórium) megszerezte,</w:t>
      </w:r>
    </w:p>
    <w:p w14:paraId="71A7C694" w14:textId="77777777" w:rsidR="006D0781" w:rsidRPr="0027049D" w:rsidRDefault="006D0781" w:rsidP="00295A7D">
      <w:pPr>
        <w:pStyle w:val="Listaszerbekezds"/>
        <w:numPr>
          <w:ilvl w:val="0"/>
          <w:numId w:val="27"/>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Költségtérítési, kártérítési, illetve egyéb díjakkal és térítésekkel nem tartozik, az Egyetem leltári tárgyait leadta,</w:t>
      </w:r>
      <w:r w:rsidR="002125CE" w:rsidRPr="0027049D">
        <w:rPr>
          <w:rFonts w:ascii="Times New Roman" w:hAnsi="Times New Roman" w:cs="Times New Roman"/>
          <w:sz w:val="24"/>
          <w:szCs w:val="24"/>
        </w:rPr>
        <w:t xml:space="preserve"> </w:t>
      </w:r>
    </w:p>
    <w:p w14:paraId="4C7A2110" w14:textId="77777777" w:rsidR="006D0781" w:rsidRPr="0027049D" w:rsidRDefault="006D0781" w:rsidP="00295A7D">
      <w:pPr>
        <w:pStyle w:val="Listaszerbekezds"/>
        <w:numPr>
          <w:ilvl w:val="0"/>
          <w:numId w:val="27"/>
        </w:num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Szakdolgozatát határidőre benyújtotta és azt legalább egy elégséges érdemjeggyel minősített</w:t>
      </w:r>
      <w:r w:rsidR="00034EEB" w:rsidRPr="0027049D">
        <w:rPr>
          <w:rFonts w:ascii="Times New Roman" w:hAnsi="Times New Roman" w:cs="Times New Roman"/>
          <w:sz w:val="24"/>
          <w:szCs w:val="24"/>
        </w:rPr>
        <w:t xml:space="preserve">ék az opponensek. </w:t>
      </w:r>
    </w:p>
    <w:p w14:paraId="0453420D"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12</w:t>
      </w:r>
      <w:r w:rsidRPr="0027049D">
        <w:rPr>
          <w:rFonts w:ascii="Times New Roman" w:hAnsi="Times New Roman" w:cs="Times New Roman"/>
          <w:sz w:val="24"/>
          <w:szCs w:val="24"/>
        </w:rPr>
        <w:t>) A záróvizsga eredmény, a záróvizsgán elért részérdemjegyek és a szakdolgozat végleges jegyének számtani közepe, melyet két tizedes jegy pontossággal kell kiszámolni.</w:t>
      </w:r>
    </w:p>
    <w:p w14:paraId="09199B08" w14:textId="4CFBBAD2"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13</w:t>
      </w:r>
      <w:r w:rsidRPr="0027049D">
        <w:rPr>
          <w:rFonts w:ascii="Times New Roman" w:hAnsi="Times New Roman" w:cs="Times New Roman"/>
          <w:sz w:val="24"/>
          <w:szCs w:val="24"/>
        </w:rPr>
        <w:t xml:space="preserve">) </w:t>
      </w:r>
      <w:r w:rsidR="0011044E" w:rsidRPr="001606D7">
        <w:rPr>
          <w:rStyle w:val="Lbjegyzet-hivatkozs"/>
          <w:rFonts w:ascii="Times New Roman" w:hAnsi="Times New Roman" w:cs="Times New Roman"/>
          <w:sz w:val="24"/>
          <w:szCs w:val="24"/>
        </w:rPr>
        <w:footnoteReference w:id="175"/>
      </w:r>
      <w:r w:rsidRPr="0027049D">
        <w:rPr>
          <w:rFonts w:ascii="Times New Roman" w:hAnsi="Times New Roman" w:cs="Times New Roman"/>
          <w:sz w:val="24"/>
          <w:szCs w:val="24"/>
        </w:rPr>
        <w:t xml:space="preserve">A karok záróvizsgáinak előkészítését a </w:t>
      </w:r>
      <w:r w:rsidR="002125CE" w:rsidRPr="0027049D">
        <w:rPr>
          <w:rFonts w:ascii="Times New Roman" w:hAnsi="Times New Roman" w:cs="Times New Roman"/>
          <w:sz w:val="24"/>
          <w:szCs w:val="24"/>
        </w:rPr>
        <w:t xml:space="preserve">Tanulmányi </w:t>
      </w:r>
      <w:r w:rsidR="003E2B96" w:rsidRPr="0011044E">
        <w:rPr>
          <w:rFonts w:ascii="Times New Roman" w:hAnsi="Times New Roman" w:cs="Times New Roman"/>
          <w:sz w:val="24"/>
          <w:szCs w:val="24"/>
        </w:rPr>
        <w:t xml:space="preserve">Osztály </w:t>
      </w:r>
      <w:r w:rsidRPr="0027049D">
        <w:rPr>
          <w:rFonts w:ascii="Times New Roman" w:hAnsi="Times New Roman" w:cs="Times New Roman"/>
          <w:sz w:val="24"/>
          <w:szCs w:val="24"/>
        </w:rPr>
        <w:t>koordinálja.</w:t>
      </w:r>
    </w:p>
    <w:p w14:paraId="365D3F20" w14:textId="1B80276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354D76" w:rsidRPr="0027049D">
        <w:rPr>
          <w:rFonts w:ascii="Times New Roman" w:hAnsi="Times New Roman" w:cs="Times New Roman"/>
          <w:sz w:val="24"/>
          <w:szCs w:val="24"/>
        </w:rPr>
        <w:t>14</w:t>
      </w:r>
      <w:r w:rsidRPr="0027049D">
        <w:rPr>
          <w:rFonts w:ascii="Times New Roman" w:hAnsi="Times New Roman" w:cs="Times New Roman"/>
          <w:sz w:val="24"/>
          <w:szCs w:val="24"/>
        </w:rPr>
        <w:t xml:space="preserve">) </w:t>
      </w:r>
      <w:r w:rsidR="0011044E" w:rsidRPr="001606D7">
        <w:rPr>
          <w:rStyle w:val="Lbjegyzet-hivatkozs"/>
          <w:rFonts w:ascii="Times New Roman" w:hAnsi="Times New Roman" w:cs="Times New Roman"/>
          <w:sz w:val="24"/>
          <w:szCs w:val="24"/>
        </w:rPr>
        <w:footnoteReference w:id="176"/>
      </w:r>
      <w:r w:rsidRPr="0027049D">
        <w:rPr>
          <w:rFonts w:ascii="Times New Roman" w:hAnsi="Times New Roman" w:cs="Times New Roman"/>
          <w:sz w:val="24"/>
          <w:szCs w:val="24"/>
        </w:rPr>
        <w:t xml:space="preserve">A záróvizsga részeit, követelményeit, a záróvizsga és az oklevél eredményének kiszámítási módját, a záróvizsga menetének rövid leírását tartalmazó záróvizsga rendjét és a záróvizsgakérdéseket a kar dékánja hagyja jóvá - legkésőbb a záróvizsgát 2 hónappal megelőzően - adja át a </w:t>
      </w:r>
      <w:r w:rsidR="002125CE" w:rsidRPr="0027049D">
        <w:rPr>
          <w:rFonts w:ascii="Times New Roman" w:hAnsi="Times New Roman" w:cs="Times New Roman"/>
          <w:sz w:val="24"/>
          <w:szCs w:val="24"/>
        </w:rPr>
        <w:t>Tanulmányi</w:t>
      </w:r>
      <w:r w:rsidR="002125CE" w:rsidRPr="003E2B96">
        <w:rPr>
          <w:rFonts w:ascii="Times New Roman" w:hAnsi="Times New Roman" w:cs="Times New Roman"/>
          <w:color w:val="FF0000"/>
          <w:sz w:val="24"/>
          <w:szCs w:val="24"/>
        </w:rPr>
        <w:t xml:space="preserve"> </w:t>
      </w:r>
      <w:r w:rsidR="003E2B96" w:rsidRPr="0011044E">
        <w:rPr>
          <w:rFonts w:ascii="Times New Roman" w:hAnsi="Times New Roman" w:cs="Times New Roman"/>
          <w:sz w:val="24"/>
          <w:szCs w:val="24"/>
        </w:rPr>
        <w:t>Osztálynak</w:t>
      </w:r>
      <w:r w:rsidRPr="0027049D">
        <w:rPr>
          <w:rFonts w:ascii="Times New Roman" w:hAnsi="Times New Roman" w:cs="Times New Roman"/>
          <w:sz w:val="24"/>
          <w:szCs w:val="24"/>
        </w:rPr>
        <w:t>.</w:t>
      </w:r>
    </w:p>
    <w:p w14:paraId="324B7176" w14:textId="52D3FF3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354D76" w:rsidRPr="0027049D">
        <w:rPr>
          <w:rFonts w:ascii="Times New Roman" w:hAnsi="Times New Roman" w:cs="Times New Roman"/>
          <w:sz w:val="24"/>
          <w:szCs w:val="24"/>
        </w:rPr>
        <w:t>5</w:t>
      </w:r>
      <w:r w:rsidRPr="0027049D">
        <w:rPr>
          <w:rFonts w:ascii="Times New Roman" w:hAnsi="Times New Roman" w:cs="Times New Roman"/>
          <w:sz w:val="24"/>
          <w:szCs w:val="24"/>
        </w:rPr>
        <w:t xml:space="preserve">) </w:t>
      </w:r>
      <w:r w:rsidR="0011044E" w:rsidRPr="001606D7">
        <w:rPr>
          <w:rStyle w:val="Lbjegyzet-hivatkozs"/>
          <w:rFonts w:ascii="Times New Roman" w:hAnsi="Times New Roman" w:cs="Times New Roman"/>
          <w:sz w:val="24"/>
          <w:szCs w:val="24"/>
        </w:rPr>
        <w:footnoteReference w:id="177"/>
      </w:r>
      <w:r w:rsidRPr="0027049D">
        <w:rPr>
          <w:rFonts w:ascii="Times New Roman" w:hAnsi="Times New Roman" w:cs="Times New Roman"/>
          <w:sz w:val="24"/>
          <w:szCs w:val="24"/>
        </w:rPr>
        <w:t>A szakra vonatkozó záróvizsga rendet és a számon kérhető témaköröket legkésőbb a záróvizsgát 2 hónappal megelőzően a hallgató számára</w:t>
      </w:r>
      <w:r w:rsidR="002125CE" w:rsidRPr="0027049D">
        <w:rPr>
          <w:rFonts w:ascii="Times New Roman" w:hAnsi="Times New Roman" w:cs="Times New Roman"/>
          <w:sz w:val="24"/>
          <w:szCs w:val="24"/>
        </w:rPr>
        <w:t xml:space="preserve"> a</w:t>
      </w:r>
      <w:r w:rsidR="00C628CF">
        <w:rPr>
          <w:rFonts w:ascii="Times New Roman" w:hAnsi="Times New Roman" w:cs="Times New Roman"/>
          <w:sz w:val="24"/>
          <w:szCs w:val="24"/>
        </w:rPr>
        <w:t xml:space="preserve"> </w:t>
      </w:r>
      <w:proofErr w:type="spellStart"/>
      <w:r w:rsidR="00C628CF">
        <w:rPr>
          <w:rFonts w:ascii="Times New Roman" w:hAnsi="Times New Roman" w:cs="Times New Roman"/>
          <w:sz w:val="24"/>
          <w:szCs w:val="24"/>
        </w:rPr>
        <w:t>TR-ben</w:t>
      </w:r>
      <w:proofErr w:type="spellEnd"/>
      <w:r w:rsidR="002125CE" w:rsidRPr="0027049D">
        <w:rPr>
          <w:rFonts w:ascii="Times New Roman" w:hAnsi="Times New Roman" w:cs="Times New Roman"/>
          <w:sz w:val="24"/>
          <w:szCs w:val="24"/>
        </w:rPr>
        <w:t xml:space="preserve"> kell közzétenni a</w:t>
      </w:r>
      <w:r w:rsidR="003E2B96">
        <w:rPr>
          <w:rFonts w:ascii="Times New Roman" w:hAnsi="Times New Roman" w:cs="Times New Roman"/>
          <w:sz w:val="24"/>
          <w:szCs w:val="24"/>
        </w:rPr>
        <w:t xml:space="preserve"> </w:t>
      </w:r>
      <w:r w:rsidR="003E2B96" w:rsidRPr="0011044E">
        <w:rPr>
          <w:rFonts w:ascii="Times New Roman" w:hAnsi="Times New Roman" w:cs="Times New Roman"/>
          <w:sz w:val="24"/>
          <w:szCs w:val="24"/>
        </w:rPr>
        <w:t>Karoknak</w:t>
      </w:r>
      <w:r w:rsidR="002125CE" w:rsidRPr="0027049D">
        <w:rPr>
          <w:rFonts w:ascii="Times New Roman" w:hAnsi="Times New Roman" w:cs="Times New Roman"/>
          <w:sz w:val="24"/>
          <w:szCs w:val="24"/>
        </w:rPr>
        <w:t>.</w:t>
      </w:r>
    </w:p>
    <w:p w14:paraId="134C969C" w14:textId="77777777" w:rsidR="00354D76"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bookmarkStart w:id="98" w:name="_Toc78257883"/>
      <w:bookmarkStart w:id="99" w:name="_Toc29564216"/>
      <w:bookmarkStart w:id="100" w:name="_Toc28695147"/>
      <w:bookmarkStart w:id="101" w:name="_Toc536160939"/>
      <w:bookmarkStart w:id="102" w:name="_Toc532032469"/>
      <w:bookmarkStart w:id="103" w:name="_Toc519075240"/>
      <w:bookmarkStart w:id="104" w:name="_Toc164850824"/>
      <w:bookmarkStart w:id="105" w:name="_Toc164852079"/>
      <w:bookmarkStart w:id="106" w:name="_Toc164852228"/>
      <w:bookmarkStart w:id="107" w:name="_Toc361040186"/>
      <w:bookmarkStart w:id="108" w:name="_Toc410983814"/>
    </w:p>
    <w:p w14:paraId="54361401" w14:textId="77777777" w:rsidR="004161D9" w:rsidRDefault="004161D9" w:rsidP="005706BC">
      <w:pPr>
        <w:tabs>
          <w:tab w:val="left" w:pos="0"/>
        </w:tabs>
        <w:autoSpaceDE w:val="0"/>
        <w:autoSpaceDN w:val="0"/>
        <w:spacing w:after="0" w:line="360" w:lineRule="auto"/>
        <w:jc w:val="center"/>
        <w:rPr>
          <w:rFonts w:ascii="Times New Roman" w:hAnsi="Times New Roman" w:cs="Times New Roman"/>
          <w:b/>
          <w:sz w:val="24"/>
          <w:szCs w:val="24"/>
        </w:rPr>
      </w:pPr>
    </w:p>
    <w:p w14:paraId="39AA45DA" w14:textId="77777777" w:rsidR="004161D9" w:rsidRPr="0027049D" w:rsidRDefault="004161D9" w:rsidP="005706BC">
      <w:pPr>
        <w:tabs>
          <w:tab w:val="left" w:pos="0"/>
        </w:tabs>
        <w:autoSpaceDE w:val="0"/>
        <w:autoSpaceDN w:val="0"/>
        <w:spacing w:after="0" w:line="360" w:lineRule="auto"/>
        <w:jc w:val="center"/>
        <w:rPr>
          <w:rFonts w:ascii="Times New Roman" w:hAnsi="Times New Roman" w:cs="Times New Roman"/>
          <w:b/>
          <w:sz w:val="24"/>
          <w:szCs w:val="24"/>
        </w:rPr>
      </w:pPr>
    </w:p>
    <w:p w14:paraId="7C3A90DF" w14:textId="77777777" w:rsidR="006D0781" w:rsidRPr="0027049D" w:rsidRDefault="006D0781"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A záróvizsga-bizottság</w:t>
      </w:r>
      <w:bookmarkEnd w:id="98"/>
      <w:bookmarkEnd w:id="99"/>
      <w:bookmarkEnd w:id="100"/>
      <w:bookmarkEnd w:id="101"/>
      <w:bookmarkEnd w:id="102"/>
      <w:bookmarkEnd w:id="103"/>
      <w:bookmarkEnd w:id="104"/>
      <w:bookmarkEnd w:id="105"/>
      <w:bookmarkEnd w:id="106"/>
      <w:bookmarkEnd w:id="107"/>
      <w:bookmarkEnd w:id="108"/>
    </w:p>
    <w:p w14:paraId="6DD4AFAC" w14:textId="77777777" w:rsidR="00354D76" w:rsidRPr="0027049D"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72. §</w:t>
      </w:r>
    </w:p>
    <w:p w14:paraId="136452A5" w14:textId="77777777" w:rsidR="006D0781" w:rsidRDefault="00354D76"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6D0781" w:rsidRPr="0027049D">
        <w:rPr>
          <w:rFonts w:ascii="Times New Roman" w:hAnsi="Times New Roman" w:cs="Times New Roman"/>
          <w:sz w:val="24"/>
          <w:szCs w:val="24"/>
        </w:rPr>
        <w:t>(1) A záróvizsga-bizottság elnöke egyetemi tanár, professor emeritus, egyetemi docens, főiskolai tanár, főiskolai docens lehet, ettől eltérni a Kar vezetőjének javaslatára a Kari Tanács jóváhagyásával lehet.</w:t>
      </w:r>
    </w:p>
    <w:p w14:paraId="0AC352D8" w14:textId="144C9163"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A záróvizsga-bizottsági elnökséggel járó feladat ellátására felkérhető személyeket, az oktatási szervezeti egységek javaslata alapján, legkésőbb a záróvizsga-időszak kezdetét </w:t>
      </w:r>
      <w:r w:rsidR="0027049D" w:rsidRPr="0027049D">
        <w:rPr>
          <w:rFonts w:ascii="Times New Roman" w:hAnsi="Times New Roman" w:cs="Times New Roman"/>
          <w:sz w:val="24"/>
          <w:szCs w:val="24"/>
        </w:rPr>
        <w:t>2</w:t>
      </w:r>
      <w:r w:rsidRPr="0027049D">
        <w:rPr>
          <w:rFonts w:ascii="Times New Roman" w:hAnsi="Times New Roman" w:cs="Times New Roman"/>
          <w:sz w:val="24"/>
          <w:szCs w:val="24"/>
        </w:rPr>
        <w:t xml:space="preserve"> hónappal megelőzően, a Kari Tanács, a záróvizsga bizottsági tagokat a dékán nevezi ki. </w:t>
      </w:r>
    </w:p>
    <w:p w14:paraId="024DE637"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Záróvizsgáztatásban csak olyan személy vehet részt, akit a rektor, illetve a dékán erre felkért. A megbízást </w:t>
      </w:r>
      <w:r w:rsidR="00034EEB" w:rsidRPr="0027049D">
        <w:rPr>
          <w:rFonts w:ascii="Times New Roman" w:hAnsi="Times New Roman" w:cs="Times New Roman"/>
          <w:sz w:val="24"/>
          <w:szCs w:val="24"/>
        </w:rPr>
        <w:t xml:space="preserve">a felkért személynek </w:t>
      </w:r>
      <w:r w:rsidRPr="0027049D">
        <w:rPr>
          <w:rFonts w:ascii="Times New Roman" w:hAnsi="Times New Roman" w:cs="Times New Roman"/>
          <w:sz w:val="24"/>
          <w:szCs w:val="24"/>
        </w:rPr>
        <w:t>írásban kell elfogadnia.</w:t>
      </w:r>
    </w:p>
    <w:p w14:paraId="018572DF"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A záróvizsga-bizottságok összetételéről a karok rendelkeznek. A bizottságnak legalább egy tagját az Egyetemmel közalkalmazotti jogviszonyban nem álló szakemberek (ideértve a gyakorlóiskolai tanárokat is) közül kell kinevezni.</w:t>
      </w:r>
    </w:p>
    <w:p w14:paraId="779492E7" w14:textId="77777777" w:rsidR="00354D76" w:rsidRPr="0027049D" w:rsidRDefault="006D0781" w:rsidP="00354D7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 záróvizsgáról jegyzőkönyvet kell vezetni, amit az elnök és a záróvizsga-b</w:t>
      </w:r>
      <w:r w:rsidR="005706BC" w:rsidRPr="0027049D">
        <w:rPr>
          <w:rFonts w:ascii="Times New Roman" w:hAnsi="Times New Roman" w:cs="Times New Roman"/>
          <w:sz w:val="24"/>
          <w:szCs w:val="24"/>
        </w:rPr>
        <w:t>izottság tagjai írnak alá.</w:t>
      </w:r>
      <w:bookmarkStart w:id="109" w:name="_Toc78257882"/>
      <w:bookmarkStart w:id="110" w:name="_Toc29564215"/>
      <w:bookmarkStart w:id="111" w:name="_Toc28695146"/>
      <w:bookmarkStart w:id="112" w:name="_Toc536160938"/>
      <w:bookmarkStart w:id="113" w:name="_Toc532032468"/>
      <w:bookmarkStart w:id="114" w:name="_Toc519075239"/>
      <w:bookmarkStart w:id="115" w:name="_Toc164850823"/>
      <w:bookmarkStart w:id="116" w:name="_Toc164852078"/>
      <w:bookmarkStart w:id="117" w:name="_Toc164852227"/>
      <w:bookmarkStart w:id="118" w:name="_Toc361040187"/>
      <w:bookmarkStart w:id="119" w:name="_Toc410983816"/>
    </w:p>
    <w:p w14:paraId="19D49A1B" w14:textId="77777777" w:rsidR="00354D76" w:rsidRPr="0027049D" w:rsidRDefault="00354D76" w:rsidP="00354D76">
      <w:pPr>
        <w:tabs>
          <w:tab w:val="left" w:pos="0"/>
        </w:tabs>
        <w:autoSpaceDE w:val="0"/>
        <w:autoSpaceDN w:val="0"/>
        <w:spacing w:after="0" w:line="360" w:lineRule="auto"/>
        <w:jc w:val="both"/>
        <w:rPr>
          <w:rFonts w:ascii="Times New Roman" w:hAnsi="Times New Roman" w:cs="Times New Roman"/>
          <w:sz w:val="24"/>
          <w:szCs w:val="24"/>
        </w:rPr>
      </w:pPr>
    </w:p>
    <w:p w14:paraId="0C28BDBA" w14:textId="77777777" w:rsidR="006D0781" w:rsidRPr="0027049D" w:rsidRDefault="006D0781" w:rsidP="00354D7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sikertelen záróvizsga megismétlése</w:t>
      </w:r>
      <w:bookmarkEnd w:id="109"/>
      <w:bookmarkEnd w:id="110"/>
      <w:bookmarkEnd w:id="111"/>
      <w:bookmarkEnd w:id="112"/>
      <w:bookmarkEnd w:id="113"/>
      <w:bookmarkEnd w:id="114"/>
      <w:bookmarkEnd w:id="115"/>
      <w:bookmarkEnd w:id="116"/>
      <w:bookmarkEnd w:id="117"/>
      <w:bookmarkEnd w:id="118"/>
      <w:bookmarkEnd w:id="119"/>
    </w:p>
    <w:p w14:paraId="120339BA" w14:textId="77777777" w:rsidR="006D0781" w:rsidRPr="0027049D" w:rsidRDefault="00354D76" w:rsidP="00354D76">
      <w:pPr>
        <w:tabs>
          <w:tab w:val="left" w:pos="0"/>
        </w:tabs>
        <w:autoSpaceDE w:val="0"/>
        <w:autoSpaceDN w:val="0"/>
        <w:spacing w:after="0" w:line="360" w:lineRule="auto"/>
        <w:jc w:val="center"/>
        <w:rPr>
          <w:rFonts w:ascii="Times New Roman" w:hAnsi="Times New Roman" w:cs="Times New Roman"/>
          <w:sz w:val="24"/>
          <w:szCs w:val="24"/>
        </w:rPr>
      </w:pPr>
      <w:bookmarkStart w:id="120" w:name="_Toc410983817"/>
      <w:r w:rsidRPr="0027049D">
        <w:rPr>
          <w:rFonts w:ascii="Times New Roman" w:hAnsi="Times New Roman" w:cs="Times New Roman"/>
          <w:sz w:val="24"/>
          <w:szCs w:val="24"/>
        </w:rPr>
        <w:t>73. §</w:t>
      </w:r>
    </w:p>
    <w:bookmarkEnd w:id="120"/>
    <w:p w14:paraId="20CA4E0B" w14:textId="77777777" w:rsidR="006D0781" w:rsidRPr="0027049D" w:rsidRDefault="006D078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Ha a szakdolgozat védése elégtelen, a hallgatónak új szakdolgozatot kell készítenie a jóváhagyási eljárás után. Megismételt szakdolgozat esetén a hallgató leghamarabb a következő záróvizsga-időszakra jelentkezhet. </w:t>
      </w:r>
    </w:p>
    <w:p w14:paraId="0C20BBB0" w14:textId="29F2C742" w:rsidR="006D0781" w:rsidRPr="0011044E" w:rsidRDefault="0057360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(2) </w:t>
      </w:r>
      <w:r w:rsidR="0011044E" w:rsidRPr="001606D7">
        <w:rPr>
          <w:rStyle w:val="Lbjegyzet-hivatkozs"/>
          <w:rFonts w:ascii="Times New Roman" w:hAnsi="Times New Roman" w:cs="Times New Roman"/>
          <w:sz w:val="24"/>
          <w:szCs w:val="24"/>
        </w:rPr>
        <w:footnoteReference w:id="178"/>
      </w:r>
      <w:r w:rsidR="006D0781" w:rsidRPr="0027049D">
        <w:rPr>
          <w:rFonts w:ascii="Times New Roman" w:hAnsi="Times New Roman" w:cs="Times New Roman"/>
          <w:sz w:val="24"/>
          <w:szCs w:val="24"/>
        </w:rPr>
        <w:t xml:space="preserve">A szakdolgozat témájaként a Szakdolgozat-készítési Szabályzatban megfogalmazott feltételekkel a korábbi dolgozat témája is </w:t>
      </w:r>
      <w:r w:rsidR="006D0781" w:rsidRPr="0011044E">
        <w:rPr>
          <w:rFonts w:ascii="Times New Roman" w:hAnsi="Times New Roman" w:cs="Times New Roman"/>
          <w:sz w:val="24"/>
          <w:szCs w:val="24"/>
        </w:rPr>
        <w:t>kijelölhető</w:t>
      </w:r>
      <w:r w:rsidR="00CF0111" w:rsidRPr="0011044E">
        <w:rPr>
          <w:rFonts w:ascii="Times New Roman" w:hAnsi="Times New Roman" w:cs="Times New Roman"/>
          <w:sz w:val="24"/>
          <w:szCs w:val="24"/>
        </w:rPr>
        <w:t>, melyet papír alapon kell leadni a 69.§ (4) bekezdés alapján</w:t>
      </w:r>
      <w:r w:rsidR="006D0781" w:rsidRPr="0011044E">
        <w:rPr>
          <w:rFonts w:ascii="Times New Roman" w:hAnsi="Times New Roman" w:cs="Times New Roman"/>
          <w:sz w:val="24"/>
          <w:szCs w:val="24"/>
        </w:rPr>
        <w:t xml:space="preserve">. </w:t>
      </w:r>
    </w:p>
    <w:p w14:paraId="5ECD118C" w14:textId="77777777" w:rsidR="006D0781" w:rsidRPr="0027049D" w:rsidRDefault="0057360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6D0781" w:rsidRPr="0027049D">
        <w:rPr>
          <w:rFonts w:ascii="Times New Roman" w:hAnsi="Times New Roman" w:cs="Times New Roman"/>
          <w:sz w:val="24"/>
          <w:szCs w:val="24"/>
        </w:rPr>
        <w:t>Ha a záróvizsga szóbeli, írásbeli, illetve gyakorlati részén a hallgató elégtelen érdemjegyet szerzett, záróvizsgájának adott részét kell megismételnie. Erre leghamarabb a következő záróvizsga-időszakban kerülhet sor.</w:t>
      </w:r>
    </w:p>
    <w:p w14:paraId="7C27140D" w14:textId="77777777" w:rsidR="006D0781" w:rsidRPr="0027049D" w:rsidRDefault="00573601" w:rsidP="006D078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6D0781" w:rsidRPr="0027049D">
        <w:rPr>
          <w:rFonts w:ascii="Times New Roman" w:hAnsi="Times New Roman" w:cs="Times New Roman"/>
          <w:sz w:val="24"/>
          <w:szCs w:val="24"/>
        </w:rPr>
        <w:t>Ha a záróvizsgának több, különböző időpontban szervezett szóbeli része van, a hallgató mindegyiken részt vehet akkor is, ha valamelyiken elégtelen érdemjegyet szerzett. Az elégtelen érdemjegy javítását, ha a különböző időpontban szervezett más záróvizsgáit teljesítette, ugyanabban a záróvizsga-időszakban legfeljebb egy részből, legfeljebb egy alkalommal lehet megkísérelni.</w:t>
      </w:r>
    </w:p>
    <w:p w14:paraId="02394205" w14:textId="77777777" w:rsidR="00526CC2" w:rsidRPr="0027049D" w:rsidRDefault="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(5) </w:t>
      </w:r>
      <w:r w:rsidR="006D0781" w:rsidRPr="0027049D">
        <w:rPr>
          <w:rFonts w:ascii="Times New Roman" w:hAnsi="Times New Roman" w:cs="Times New Roman"/>
          <w:sz w:val="24"/>
          <w:szCs w:val="24"/>
        </w:rPr>
        <w:t>Sikertelen záróvizsga a Térítési és Juttatási Szabályzatban meghatározott összegű ismételt vizsgadíj befiz</w:t>
      </w:r>
      <w:r w:rsidR="005706BC" w:rsidRPr="0027049D">
        <w:rPr>
          <w:rFonts w:ascii="Times New Roman" w:hAnsi="Times New Roman" w:cs="Times New Roman"/>
          <w:sz w:val="24"/>
          <w:szCs w:val="24"/>
        </w:rPr>
        <w:t xml:space="preserve">etése mellett ismételhető meg. </w:t>
      </w:r>
    </w:p>
    <w:p w14:paraId="69A660B4" w14:textId="77777777" w:rsidR="00354D76" w:rsidRPr="0027049D"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p>
    <w:p w14:paraId="2ED8BDA6" w14:textId="77777777" w:rsidR="00573601" w:rsidRPr="0027049D" w:rsidRDefault="005706BC"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oklevél</w:t>
      </w:r>
    </w:p>
    <w:p w14:paraId="4BF05522" w14:textId="77777777" w:rsidR="00354D76" w:rsidRPr="0027049D"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74. §</w:t>
      </w:r>
    </w:p>
    <w:p w14:paraId="5DFECC4C" w14:textId="2EBEF7D5"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11044E" w:rsidRPr="001606D7">
        <w:rPr>
          <w:rStyle w:val="Lbjegyzet-hivatkozs"/>
          <w:rFonts w:ascii="Times New Roman" w:hAnsi="Times New Roman" w:cs="Times New Roman"/>
          <w:sz w:val="24"/>
          <w:szCs w:val="24"/>
        </w:rPr>
        <w:footnoteReference w:id="179"/>
      </w:r>
      <w:proofErr w:type="gramStart"/>
      <w:r w:rsidRPr="0027049D">
        <w:rPr>
          <w:rFonts w:ascii="Times New Roman" w:hAnsi="Times New Roman" w:cs="Times New Roman"/>
          <w:sz w:val="24"/>
          <w:szCs w:val="24"/>
        </w:rPr>
        <w:t xml:space="preserve">Az oklevél Magyarország címerével ellátott közokirat, amely tartalmazza a kiállító felsőoktatási intézmény nevét, intézményi azonosító számát, az oklevél sorszámát, az oklevél tulajdonosának nevét, születési nevét, születésének helyét és idejét, a végzettségi szint, illetve az odaítélt fokozat és a szak, szakképzettség megnevezését, </w:t>
      </w:r>
      <w:r w:rsidR="003D1D11" w:rsidRPr="0011044E">
        <w:rPr>
          <w:rFonts w:ascii="Times New Roman" w:hAnsi="Times New Roman" w:cs="Times New Roman"/>
          <w:sz w:val="24"/>
          <w:szCs w:val="24"/>
        </w:rPr>
        <w:t xml:space="preserve">az oklevél minősítését, </w:t>
      </w:r>
      <w:r w:rsidRPr="0027049D">
        <w:rPr>
          <w:rFonts w:ascii="Times New Roman" w:hAnsi="Times New Roman" w:cs="Times New Roman"/>
          <w:sz w:val="24"/>
          <w:szCs w:val="24"/>
        </w:rPr>
        <w:t>a kiállítás helyét, évét, hónapját és napját, az oklevél által tanúsított végzettségnek, szakképzettségnek a Magyar Képesítési Keretrendszer, az Európai Képesítési Keretrendszer szerinti besorolását, valamint a képzésnek a képzési és kimeneti</w:t>
      </w:r>
      <w:proofErr w:type="gramEnd"/>
      <w:r w:rsidRPr="0027049D">
        <w:rPr>
          <w:rFonts w:ascii="Times New Roman" w:hAnsi="Times New Roman" w:cs="Times New Roman"/>
          <w:sz w:val="24"/>
          <w:szCs w:val="24"/>
        </w:rPr>
        <w:t xml:space="preserve"> </w:t>
      </w:r>
      <w:proofErr w:type="gramStart"/>
      <w:r w:rsidRPr="0027049D">
        <w:rPr>
          <w:rFonts w:ascii="Times New Roman" w:hAnsi="Times New Roman" w:cs="Times New Roman"/>
          <w:sz w:val="24"/>
          <w:szCs w:val="24"/>
        </w:rPr>
        <w:t>követelmény</w:t>
      </w:r>
      <w:proofErr w:type="gramEnd"/>
      <w:r w:rsidRPr="0027049D">
        <w:rPr>
          <w:rFonts w:ascii="Times New Roman" w:hAnsi="Times New Roman" w:cs="Times New Roman"/>
          <w:sz w:val="24"/>
          <w:szCs w:val="24"/>
        </w:rPr>
        <w:t xml:space="preserve"> szerinti időtartamát. Tartalmazza továbbá a felsőoktatási intézmény vezetőjének – illetve a kar dékánjának – eredeti aláírását, a felsőoktatási intézmény bélyegzőjének lenyomatát.</w:t>
      </w:r>
      <w:r w:rsidR="004E624C" w:rsidRPr="0027049D">
        <w:rPr>
          <w:rStyle w:val="Lbjegyzet-hivatkozs"/>
          <w:rFonts w:ascii="Times New Roman" w:hAnsi="Times New Roman" w:cs="Times New Roman"/>
          <w:sz w:val="24"/>
          <w:szCs w:val="24"/>
        </w:rPr>
        <w:footnoteReference w:id="180"/>
      </w:r>
    </w:p>
    <w:p w14:paraId="12F05C60" w14:textId="77777777" w:rsidR="00573601" w:rsidRPr="0027049D" w:rsidRDefault="00354D7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w:t>
      </w:r>
      <w:r w:rsidR="00573601" w:rsidRPr="0027049D">
        <w:rPr>
          <w:rFonts w:ascii="Times New Roman" w:hAnsi="Times New Roman" w:cs="Times New Roman"/>
          <w:sz w:val="24"/>
          <w:szCs w:val="24"/>
        </w:rPr>
        <w:t xml:space="preserve">2) Magyarországon kiadott oklevelek által tanúsított végzettségi szintek </w:t>
      </w:r>
      <w:r w:rsidR="00034EEB" w:rsidRPr="0027049D">
        <w:rPr>
          <w:rFonts w:ascii="Times New Roman" w:hAnsi="Times New Roman" w:cs="Times New Roman"/>
          <w:sz w:val="24"/>
          <w:szCs w:val="24"/>
        </w:rPr>
        <w:t xml:space="preserve">(alapfokozat, mesterfokozat) </w:t>
      </w:r>
      <w:r w:rsidR="00573601" w:rsidRPr="0027049D">
        <w:rPr>
          <w:rFonts w:ascii="Times New Roman" w:hAnsi="Times New Roman" w:cs="Times New Roman"/>
          <w:sz w:val="24"/>
          <w:szCs w:val="24"/>
        </w:rPr>
        <w:t xml:space="preserve">angol és latin nyelvű jelölését az </w:t>
      </w:r>
      <w:proofErr w:type="spellStart"/>
      <w:r w:rsidR="00573601" w:rsidRPr="0027049D">
        <w:rPr>
          <w:rFonts w:ascii="Times New Roman" w:hAnsi="Times New Roman" w:cs="Times New Roman"/>
          <w:sz w:val="24"/>
          <w:szCs w:val="24"/>
        </w:rPr>
        <w:t>Nftv</w:t>
      </w:r>
      <w:proofErr w:type="spellEnd"/>
      <w:r w:rsidR="00573601" w:rsidRPr="0027049D">
        <w:rPr>
          <w:rFonts w:ascii="Times New Roman" w:hAnsi="Times New Roman" w:cs="Times New Roman"/>
          <w:sz w:val="24"/>
          <w:szCs w:val="24"/>
        </w:rPr>
        <w:t>. 5</w:t>
      </w:r>
      <w:r w:rsidR="005706BC" w:rsidRPr="0027049D">
        <w:rPr>
          <w:rFonts w:ascii="Times New Roman" w:hAnsi="Times New Roman" w:cs="Times New Roman"/>
          <w:sz w:val="24"/>
          <w:szCs w:val="24"/>
        </w:rPr>
        <w:t>2. § (5) bekezdése tartalmazza.</w:t>
      </w:r>
    </w:p>
    <w:p w14:paraId="2A147D68" w14:textId="77777777" w:rsidR="00354D76" w:rsidRDefault="001C3B48" w:rsidP="00573601">
      <w:pPr>
        <w:tabs>
          <w:tab w:val="left" w:pos="0"/>
        </w:tabs>
        <w:autoSpaceDE w:val="0"/>
        <w:autoSpaceDN w:val="0"/>
        <w:spacing w:after="0" w:line="360" w:lineRule="auto"/>
        <w:jc w:val="both"/>
        <w:rPr>
          <w:rFonts w:ascii="Times New Roman" w:hAnsi="Times New Roman" w:cs="Times New Roman"/>
          <w:color w:val="222222"/>
          <w:sz w:val="24"/>
          <w:szCs w:val="24"/>
          <w:shd w:val="clear" w:color="auto" w:fill="FFFFFF"/>
        </w:rPr>
      </w:pPr>
      <w:r w:rsidRPr="001F5DBB">
        <w:rPr>
          <w:rFonts w:ascii="Times New Roman" w:hAnsi="Times New Roman" w:cs="Times New Roman"/>
          <w:sz w:val="24"/>
          <w:szCs w:val="24"/>
        </w:rPr>
        <w:t>(3)</w:t>
      </w:r>
      <w:r w:rsidR="001F5DBB" w:rsidRPr="001F5DBB">
        <w:rPr>
          <w:rFonts w:ascii="Times New Roman" w:hAnsi="Times New Roman" w:cs="Times New Roman"/>
          <w:sz w:val="24"/>
          <w:szCs w:val="24"/>
        </w:rPr>
        <w:t xml:space="preserve"> </w:t>
      </w:r>
      <w:r w:rsidR="001F5DBB" w:rsidRPr="001F5DBB">
        <w:rPr>
          <w:rFonts w:ascii="Times New Roman" w:hAnsi="Times New Roman" w:cs="Times New Roman"/>
          <w:color w:val="222222"/>
          <w:sz w:val="24"/>
          <w:szCs w:val="24"/>
          <w:shd w:val="clear" w:color="auto" w:fill="FFFFFF"/>
        </w:rPr>
        <w:t>Az oklevelet a nyelvvizsgát igazoló okirat bemutatásától számított harminc napon belül kell kiállítani és kiadni annak, aki sikeres záróvizsgát tett. Ha a hallgató a záróvizsga időpontjában már bemutatta a nyelvvizsgát igazoló okiratot, az oklevelet a sikeres záróvizsga napjától számított harminc napon belül kell kiállítani és kiadni számára.</w:t>
      </w:r>
      <w:r w:rsidR="001F5DBB">
        <w:rPr>
          <w:rStyle w:val="Lbjegyzet-hivatkozs"/>
          <w:rFonts w:ascii="Times New Roman" w:hAnsi="Times New Roman" w:cs="Times New Roman"/>
          <w:color w:val="222222"/>
          <w:sz w:val="24"/>
          <w:szCs w:val="24"/>
          <w:shd w:val="clear" w:color="auto" w:fill="FFFFFF"/>
        </w:rPr>
        <w:footnoteReference w:id="181"/>
      </w:r>
    </w:p>
    <w:p w14:paraId="6F1BD0E6" w14:textId="77777777" w:rsidR="001F5DBB" w:rsidRDefault="001F5DBB" w:rsidP="00573601">
      <w:pPr>
        <w:tabs>
          <w:tab w:val="left" w:pos="0"/>
        </w:tabs>
        <w:autoSpaceDE w:val="0"/>
        <w:autoSpaceDN w:val="0"/>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(4) </w:t>
      </w:r>
      <w:r w:rsidRPr="001F5DBB">
        <w:rPr>
          <w:rFonts w:ascii="Times New Roman" w:hAnsi="Times New Roman" w:cs="Times New Roman"/>
          <w:color w:val="222222"/>
          <w:sz w:val="24"/>
          <w:szCs w:val="24"/>
          <w:shd w:val="clear" w:color="auto" w:fill="FFFFFF"/>
        </w:rPr>
        <w:t>A nyelvvizsga-követelmények teljesítését igazoló okirat bemutatása esetén az oklevelet akkor is a záróvizsga szerinti tárgyévben kell kiállítani, ha a záróvizsga szerinti tárgyévből kevesebb, mint harminc nap van hátra.</w:t>
      </w:r>
      <w:r>
        <w:rPr>
          <w:rStyle w:val="Lbjegyzet-hivatkozs"/>
          <w:rFonts w:ascii="Times New Roman" w:hAnsi="Times New Roman" w:cs="Times New Roman"/>
          <w:color w:val="222222"/>
          <w:sz w:val="24"/>
          <w:szCs w:val="24"/>
          <w:shd w:val="clear" w:color="auto" w:fill="FFFFFF"/>
        </w:rPr>
        <w:footnoteReference w:id="182"/>
      </w:r>
    </w:p>
    <w:p w14:paraId="1235092A" w14:textId="77777777" w:rsidR="00334818" w:rsidRPr="001F5DBB" w:rsidRDefault="00334818" w:rsidP="00573601">
      <w:pPr>
        <w:tabs>
          <w:tab w:val="left" w:pos="0"/>
        </w:tabs>
        <w:autoSpaceDE w:val="0"/>
        <w:autoSpaceDN w:val="0"/>
        <w:spacing w:after="0" w:line="360" w:lineRule="auto"/>
        <w:jc w:val="both"/>
        <w:rPr>
          <w:rFonts w:ascii="Times New Roman" w:hAnsi="Times New Roman" w:cs="Times New Roman"/>
          <w:sz w:val="24"/>
          <w:szCs w:val="24"/>
        </w:rPr>
      </w:pPr>
    </w:p>
    <w:p w14:paraId="192A0AC2" w14:textId="77777777" w:rsidR="00354D76" w:rsidRPr="0027049D" w:rsidRDefault="00354D76" w:rsidP="00354D7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75. §</w:t>
      </w:r>
    </w:p>
    <w:p w14:paraId="7CEB6A0C"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(1) Sikeres záróvizsga alapján az Egyetem a hallgató részére – a nyelvvizsgát igazoló okirat bemutatásától számított harminc napon belül – magyar és angol nyelven, illetve nemzeti és etnikai kisebbségi képzés </w:t>
      </w:r>
      <w:proofErr w:type="gramStart"/>
      <w:r w:rsidRPr="0027049D">
        <w:rPr>
          <w:rFonts w:ascii="Times New Roman" w:hAnsi="Times New Roman" w:cs="Times New Roman"/>
          <w:sz w:val="24"/>
          <w:szCs w:val="24"/>
        </w:rPr>
        <w:t>esetén</w:t>
      </w:r>
      <w:proofErr w:type="gramEnd"/>
      <w:r w:rsidRPr="0027049D">
        <w:rPr>
          <w:rFonts w:ascii="Times New Roman" w:hAnsi="Times New Roman" w:cs="Times New Roman"/>
          <w:sz w:val="24"/>
          <w:szCs w:val="24"/>
        </w:rPr>
        <w:t xml:space="preserve"> magyar nyelven és a nemzeti vagy etnikai kisebbség nyelvén oklevelet ad ki.</w:t>
      </w:r>
    </w:p>
    <w:p w14:paraId="6E5049B0"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(2) Nem magyar nyelven folyó képzés </w:t>
      </w:r>
      <w:proofErr w:type="gramStart"/>
      <w:r w:rsidRPr="0027049D">
        <w:rPr>
          <w:rFonts w:ascii="Times New Roman" w:hAnsi="Times New Roman" w:cs="Times New Roman"/>
          <w:sz w:val="24"/>
          <w:szCs w:val="24"/>
        </w:rPr>
        <w:t>esetén</w:t>
      </w:r>
      <w:proofErr w:type="gramEnd"/>
      <w:r w:rsidRPr="0027049D">
        <w:rPr>
          <w:rFonts w:ascii="Times New Roman" w:hAnsi="Times New Roman" w:cs="Times New Roman"/>
          <w:sz w:val="24"/>
          <w:szCs w:val="24"/>
        </w:rPr>
        <w:t xml:space="preserve"> magyar nyelven és a képzés nyelvén kell kiadni az oklevelet.</w:t>
      </w:r>
    </w:p>
    <w:p w14:paraId="1927E48B" w14:textId="77777777" w:rsidR="0027049D"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(3) Az oklevél kiadásának feltétele </w:t>
      </w:r>
      <w:r w:rsidR="00034EEB" w:rsidRPr="0027049D">
        <w:rPr>
          <w:rFonts w:ascii="Times New Roman" w:hAnsi="Times New Roman" w:cs="Times New Roman"/>
          <w:sz w:val="24"/>
          <w:szCs w:val="24"/>
        </w:rPr>
        <w:t xml:space="preserve">a sikeres záróvizsga, továbbá </w:t>
      </w:r>
      <w:r w:rsidRPr="0027049D">
        <w:rPr>
          <w:rFonts w:ascii="Times New Roman" w:hAnsi="Times New Roman" w:cs="Times New Roman"/>
          <w:sz w:val="24"/>
          <w:szCs w:val="24"/>
        </w:rPr>
        <w:t xml:space="preserve">a </w:t>
      </w:r>
      <w:r w:rsidR="00034EEB" w:rsidRPr="0027049D">
        <w:rPr>
          <w:rFonts w:ascii="Times New Roman" w:hAnsi="Times New Roman" w:cs="Times New Roman"/>
          <w:sz w:val="24"/>
          <w:szCs w:val="24"/>
        </w:rPr>
        <w:t xml:space="preserve">képzési és kimeneti </w:t>
      </w:r>
      <w:r w:rsidRPr="0027049D">
        <w:rPr>
          <w:rFonts w:ascii="Times New Roman" w:hAnsi="Times New Roman" w:cs="Times New Roman"/>
          <w:sz w:val="24"/>
          <w:szCs w:val="24"/>
        </w:rPr>
        <w:t xml:space="preserve">követelmények szerint előírt </w:t>
      </w:r>
      <w:r w:rsidR="002125CE" w:rsidRPr="0027049D">
        <w:rPr>
          <w:rFonts w:ascii="Times New Roman" w:hAnsi="Times New Roman" w:cs="Times New Roman"/>
          <w:sz w:val="24"/>
          <w:szCs w:val="24"/>
        </w:rPr>
        <w:t xml:space="preserve">nyelvvizsga teljesítése. A nyelvvizsga teljesítése alóli mentesség az érvényben lévő felsőoktatási és nyelvvizsga törvény rendelkezik. </w:t>
      </w:r>
    </w:p>
    <w:p w14:paraId="2A7768DC"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 Ha az oklevél kiadására azért nincs lehetőség, mert a nyelvvizsga-bizonyítványt a hallgató nem mutatta be, az Egyetem igazolást állít ki, amely végzettséget és szakképzettséget nem igazol, de tanúsítja a záróvizsgák eredményes letételét. A kiadott igazolásokról központi nyilvántartást kell vezetni.</w:t>
      </w:r>
    </w:p>
    <w:p w14:paraId="41FE9AE3" w14:textId="77777777" w:rsidR="002125CE" w:rsidRPr="0027049D" w:rsidRDefault="002125CE"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Az oklevél kiadásáig, amennyiben a hallgató kéri (pl. felvételi eljáráshoz) igazolást kell kiadni az Oktatási Hivatal által előírt formátumban.</w:t>
      </w:r>
    </w:p>
    <w:p w14:paraId="5F88BD92"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(5) Az oklevelet az illetékes kar dékánja, akadályoztatása esetén a rektor írja alá</w:t>
      </w:r>
      <w:r w:rsidR="0027049D" w:rsidRPr="0027049D">
        <w:rPr>
          <w:rFonts w:ascii="Times New Roman" w:hAnsi="Times New Roman" w:cs="Times New Roman"/>
          <w:sz w:val="24"/>
          <w:szCs w:val="24"/>
        </w:rPr>
        <w:t xml:space="preserve">. </w:t>
      </w:r>
      <w:r w:rsidRPr="0027049D">
        <w:rPr>
          <w:rFonts w:ascii="Times New Roman" w:hAnsi="Times New Roman" w:cs="Times New Roman"/>
          <w:sz w:val="24"/>
          <w:szCs w:val="24"/>
        </w:rPr>
        <w:t xml:space="preserve">Több záróvizsga-bizottság előtt tett vizsga esetén (szakpáros képzés) </w:t>
      </w:r>
      <w:r w:rsidR="007D2E49" w:rsidRPr="0027049D">
        <w:rPr>
          <w:rFonts w:ascii="Times New Roman" w:hAnsi="Times New Roman" w:cs="Times New Roman"/>
          <w:sz w:val="24"/>
          <w:szCs w:val="24"/>
        </w:rPr>
        <w:t>mindegyik érintett kar</w:t>
      </w:r>
      <w:r w:rsidR="002B293D" w:rsidRPr="0027049D">
        <w:rPr>
          <w:rFonts w:ascii="Times New Roman" w:hAnsi="Times New Roman" w:cs="Times New Roman"/>
          <w:sz w:val="24"/>
          <w:szCs w:val="24"/>
        </w:rPr>
        <w:t xml:space="preserve"> </w:t>
      </w:r>
      <w:r w:rsidR="0027049D" w:rsidRPr="0027049D">
        <w:rPr>
          <w:rFonts w:ascii="Times New Roman" w:hAnsi="Times New Roman" w:cs="Times New Roman"/>
          <w:sz w:val="24"/>
          <w:szCs w:val="24"/>
        </w:rPr>
        <w:t>dékánja</w:t>
      </w:r>
      <w:r w:rsidR="007D2E49" w:rsidRPr="0027049D">
        <w:rPr>
          <w:rFonts w:ascii="Times New Roman" w:hAnsi="Times New Roman" w:cs="Times New Roman"/>
          <w:sz w:val="24"/>
          <w:szCs w:val="24"/>
        </w:rPr>
        <w:t xml:space="preserve"> írja alá az oklevelet.</w:t>
      </w:r>
    </w:p>
    <w:p w14:paraId="1BDD7257"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(6) Az oklevél minősítését a záróvizsga eredményének, a képzési és kimeneti követelményekkel és a tantervvel összhangban, a szak mintatantervében meghatározottak szerint kell kiszámítani.</w:t>
      </w:r>
    </w:p>
    <w:p w14:paraId="19784774"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(7) Az oklevél minősítése a két </w:t>
      </w:r>
      <w:proofErr w:type="spellStart"/>
      <w:r w:rsidRPr="0027049D">
        <w:rPr>
          <w:rFonts w:ascii="Times New Roman" w:hAnsi="Times New Roman" w:cs="Times New Roman"/>
          <w:sz w:val="24"/>
          <w:szCs w:val="24"/>
        </w:rPr>
        <w:t>tizedesjegyre</w:t>
      </w:r>
      <w:proofErr w:type="spellEnd"/>
      <w:r w:rsidRPr="0027049D">
        <w:rPr>
          <w:rFonts w:ascii="Times New Roman" w:hAnsi="Times New Roman" w:cs="Times New Roman"/>
          <w:sz w:val="24"/>
          <w:szCs w:val="24"/>
        </w:rPr>
        <w:t xml:space="preserve"> kiszámított átlageredmény alapján történik:</w:t>
      </w:r>
    </w:p>
    <w:p w14:paraId="3659EA6F"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kiváló (</w:t>
      </w:r>
      <w:proofErr w:type="spellStart"/>
      <w:r w:rsidRPr="0027049D">
        <w:rPr>
          <w:rFonts w:ascii="Times New Roman" w:hAnsi="Times New Roman" w:cs="Times New Roman"/>
          <w:sz w:val="24"/>
          <w:szCs w:val="24"/>
        </w:rPr>
        <w:t>excellent</w:t>
      </w:r>
      <w:proofErr w:type="spellEnd"/>
      <w:r w:rsidRPr="0027049D">
        <w:rPr>
          <w:rFonts w:ascii="Times New Roman" w:hAnsi="Times New Roman" w:cs="Times New Roman"/>
          <w:sz w:val="24"/>
          <w:szCs w:val="24"/>
        </w:rPr>
        <w:t xml:space="preserve">), ha az átlag </w:t>
      </w:r>
      <w:r w:rsidRPr="0027049D">
        <w:rPr>
          <w:rFonts w:ascii="Times New Roman" w:hAnsi="Times New Roman" w:cs="Times New Roman"/>
          <w:sz w:val="24"/>
          <w:szCs w:val="24"/>
        </w:rPr>
        <w:tab/>
      </w:r>
      <w:r w:rsidRPr="0027049D">
        <w:rPr>
          <w:rFonts w:ascii="Times New Roman" w:hAnsi="Times New Roman" w:cs="Times New Roman"/>
          <w:sz w:val="24"/>
          <w:szCs w:val="24"/>
        </w:rPr>
        <w:tab/>
        <w:t xml:space="preserve">5,00, </w:t>
      </w:r>
    </w:p>
    <w:p w14:paraId="32836E21"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jeles (</w:t>
      </w:r>
      <w:proofErr w:type="spellStart"/>
      <w:r w:rsidRPr="0027049D">
        <w:rPr>
          <w:rFonts w:ascii="Times New Roman" w:hAnsi="Times New Roman" w:cs="Times New Roman"/>
          <w:sz w:val="24"/>
          <w:szCs w:val="24"/>
        </w:rPr>
        <w:t>very</w:t>
      </w:r>
      <w:proofErr w:type="spell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good</w:t>
      </w:r>
      <w:proofErr w:type="spellEnd"/>
      <w:r w:rsidRPr="0027049D">
        <w:rPr>
          <w:rFonts w:ascii="Times New Roman" w:hAnsi="Times New Roman" w:cs="Times New Roman"/>
          <w:sz w:val="24"/>
          <w:szCs w:val="24"/>
        </w:rPr>
        <w:t>), ha az átlag:</w:t>
      </w:r>
      <w:r w:rsidRPr="0027049D">
        <w:rPr>
          <w:rFonts w:ascii="Times New Roman" w:hAnsi="Times New Roman" w:cs="Times New Roman"/>
          <w:sz w:val="24"/>
          <w:szCs w:val="24"/>
        </w:rPr>
        <w:tab/>
      </w:r>
      <w:r w:rsidRPr="0027049D">
        <w:rPr>
          <w:rFonts w:ascii="Times New Roman" w:hAnsi="Times New Roman" w:cs="Times New Roman"/>
          <w:sz w:val="24"/>
          <w:szCs w:val="24"/>
        </w:rPr>
        <w:tab/>
        <w:t>4,51-4,99,</w:t>
      </w:r>
    </w:p>
    <w:p w14:paraId="7724BE9A"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jó (</w:t>
      </w:r>
      <w:proofErr w:type="spellStart"/>
      <w:r w:rsidRPr="0027049D">
        <w:rPr>
          <w:rFonts w:ascii="Times New Roman" w:hAnsi="Times New Roman" w:cs="Times New Roman"/>
          <w:sz w:val="24"/>
          <w:szCs w:val="24"/>
        </w:rPr>
        <w:t>good</w:t>
      </w:r>
      <w:proofErr w:type="spellEnd"/>
      <w:r w:rsidRPr="0027049D">
        <w:rPr>
          <w:rFonts w:ascii="Times New Roman" w:hAnsi="Times New Roman" w:cs="Times New Roman"/>
          <w:sz w:val="24"/>
          <w:szCs w:val="24"/>
        </w:rPr>
        <w:t xml:space="preserve">), ha az átlag </w:t>
      </w:r>
      <w:r w:rsidRPr="0027049D">
        <w:rPr>
          <w:rFonts w:ascii="Times New Roman" w:hAnsi="Times New Roman" w:cs="Times New Roman"/>
          <w:sz w:val="24"/>
          <w:szCs w:val="24"/>
        </w:rPr>
        <w:tab/>
      </w:r>
      <w:r w:rsidRPr="0027049D">
        <w:rPr>
          <w:rFonts w:ascii="Times New Roman" w:hAnsi="Times New Roman" w:cs="Times New Roman"/>
          <w:sz w:val="24"/>
          <w:szCs w:val="24"/>
        </w:rPr>
        <w:tab/>
      </w:r>
      <w:r w:rsidRPr="0027049D">
        <w:rPr>
          <w:rFonts w:ascii="Times New Roman" w:hAnsi="Times New Roman" w:cs="Times New Roman"/>
          <w:sz w:val="24"/>
          <w:szCs w:val="24"/>
        </w:rPr>
        <w:tab/>
        <w:t>3,51-4,50,</w:t>
      </w:r>
    </w:p>
    <w:p w14:paraId="57B1193F"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közepes (</w:t>
      </w:r>
      <w:proofErr w:type="spellStart"/>
      <w:r w:rsidRPr="0027049D">
        <w:rPr>
          <w:rFonts w:ascii="Times New Roman" w:hAnsi="Times New Roman" w:cs="Times New Roman"/>
          <w:sz w:val="24"/>
          <w:szCs w:val="24"/>
        </w:rPr>
        <w:t>satisfactory</w:t>
      </w:r>
      <w:proofErr w:type="spellEnd"/>
      <w:r w:rsidRPr="0027049D">
        <w:rPr>
          <w:rFonts w:ascii="Times New Roman" w:hAnsi="Times New Roman" w:cs="Times New Roman"/>
          <w:sz w:val="24"/>
          <w:szCs w:val="24"/>
        </w:rPr>
        <w:t xml:space="preserve">), ha az átlag </w:t>
      </w:r>
      <w:r w:rsidRPr="0027049D">
        <w:rPr>
          <w:rFonts w:ascii="Times New Roman" w:hAnsi="Times New Roman" w:cs="Times New Roman"/>
          <w:sz w:val="24"/>
          <w:szCs w:val="24"/>
        </w:rPr>
        <w:tab/>
      </w:r>
      <w:r w:rsidR="00C205BC">
        <w:rPr>
          <w:rFonts w:ascii="Times New Roman" w:hAnsi="Times New Roman" w:cs="Times New Roman"/>
          <w:sz w:val="24"/>
          <w:szCs w:val="24"/>
        </w:rPr>
        <w:tab/>
      </w:r>
      <w:r w:rsidRPr="0027049D">
        <w:rPr>
          <w:rFonts w:ascii="Times New Roman" w:hAnsi="Times New Roman" w:cs="Times New Roman"/>
          <w:sz w:val="24"/>
          <w:szCs w:val="24"/>
        </w:rPr>
        <w:t>2,51-3,50,</w:t>
      </w:r>
    </w:p>
    <w:p w14:paraId="4022771B" w14:textId="77777777" w:rsidR="00573601" w:rsidRPr="0027049D"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ab/>
        <w:t>- elégséges (</w:t>
      </w:r>
      <w:proofErr w:type="spellStart"/>
      <w:r w:rsidRPr="0027049D">
        <w:rPr>
          <w:rFonts w:ascii="Times New Roman" w:hAnsi="Times New Roman" w:cs="Times New Roman"/>
          <w:sz w:val="24"/>
          <w:szCs w:val="24"/>
        </w:rPr>
        <w:t>pass</w:t>
      </w:r>
      <w:proofErr w:type="spellEnd"/>
      <w:r w:rsidRPr="0027049D">
        <w:rPr>
          <w:rFonts w:ascii="Times New Roman" w:hAnsi="Times New Roman" w:cs="Times New Roman"/>
          <w:sz w:val="24"/>
          <w:szCs w:val="24"/>
        </w:rPr>
        <w:t xml:space="preserve">), az átlag </w:t>
      </w:r>
      <w:r w:rsidRPr="0027049D">
        <w:rPr>
          <w:rFonts w:ascii="Times New Roman" w:hAnsi="Times New Roman" w:cs="Times New Roman"/>
          <w:sz w:val="24"/>
          <w:szCs w:val="24"/>
        </w:rPr>
        <w:tab/>
      </w:r>
      <w:r w:rsidRPr="0027049D">
        <w:rPr>
          <w:rFonts w:ascii="Times New Roman" w:hAnsi="Times New Roman" w:cs="Times New Roman"/>
          <w:sz w:val="24"/>
          <w:szCs w:val="24"/>
        </w:rPr>
        <w:tab/>
      </w:r>
      <w:r w:rsidRPr="0027049D">
        <w:rPr>
          <w:rFonts w:ascii="Times New Roman" w:hAnsi="Times New Roman" w:cs="Times New Roman"/>
          <w:sz w:val="24"/>
          <w:szCs w:val="24"/>
        </w:rPr>
        <w:tab/>
        <w:t>2,00-2,50.</w:t>
      </w:r>
    </w:p>
    <w:p w14:paraId="05400BE5" w14:textId="77777777" w:rsidR="00573601" w:rsidRPr="00076DEC"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076DEC">
        <w:rPr>
          <w:rFonts w:ascii="Times New Roman" w:hAnsi="Times New Roman" w:cs="Times New Roman"/>
          <w:sz w:val="24"/>
          <w:szCs w:val="24"/>
        </w:rPr>
        <w:t>(8)</w:t>
      </w:r>
      <w:r w:rsidR="00076DEC" w:rsidRPr="00076DEC">
        <w:rPr>
          <w:rFonts w:ascii="Times New Roman" w:hAnsi="Times New Roman" w:cs="Times New Roman"/>
          <w:sz w:val="24"/>
          <w:szCs w:val="24"/>
        </w:rPr>
        <w:t xml:space="preserve"> </w:t>
      </w:r>
      <w:r w:rsidR="00076DEC" w:rsidRPr="00076DEC">
        <w:rPr>
          <w:rStyle w:val="Lbjegyzet-hivatkozs"/>
          <w:rFonts w:ascii="Times New Roman" w:hAnsi="Times New Roman" w:cs="Times New Roman"/>
          <w:sz w:val="24"/>
          <w:szCs w:val="24"/>
        </w:rPr>
        <w:footnoteReference w:id="183"/>
      </w:r>
    </w:p>
    <w:p w14:paraId="051515CE" w14:textId="77777777" w:rsidR="00573601" w:rsidRDefault="00573601" w:rsidP="00573601">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(9) A hallgató kérésére – a Térítési és juttatási szabályzatban foglaltak szerint – az (2) és a (3) bekezdésben meghatározottaktól eltérő nyelven kiállított oklevél is kiadható. </w:t>
      </w:r>
    </w:p>
    <w:p w14:paraId="14F22980" w14:textId="77777777" w:rsidR="005F4421" w:rsidRPr="0027049D" w:rsidRDefault="005F4421" w:rsidP="00573601">
      <w:pPr>
        <w:tabs>
          <w:tab w:val="left" w:pos="0"/>
        </w:tabs>
        <w:autoSpaceDE w:val="0"/>
        <w:autoSpaceDN w:val="0"/>
        <w:spacing w:after="0" w:line="360" w:lineRule="auto"/>
        <w:jc w:val="both"/>
        <w:rPr>
          <w:rFonts w:ascii="Times New Roman" w:hAnsi="Times New Roman" w:cs="Times New Roman"/>
          <w:sz w:val="24"/>
          <w:szCs w:val="24"/>
        </w:rPr>
      </w:pPr>
    </w:p>
    <w:p w14:paraId="292EC6AE" w14:textId="77777777" w:rsidR="007D2E49" w:rsidRPr="0027049D" w:rsidRDefault="007D2E49" w:rsidP="007D2E49">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Az oklevélmelléklet</w:t>
      </w:r>
    </w:p>
    <w:p w14:paraId="0288B703" w14:textId="77777777" w:rsidR="007D2E49" w:rsidRPr="0027049D" w:rsidRDefault="00354D76" w:rsidP="00354D76">
      <w:pPr>
        <w:tabs>
          <w:tab w:val="left" w:pos="0"/>
        </w:tabs>
        <w:autoSpaceDE w:val="0"/>
        <w:autoSpaceDN w:val="0"/>
        <w:spacing w:after="0" w:line="360" w:lineRule="auto"/>
        <w:jc w:val="center"/>
        <w:rPr>
          <w:rFonts w:ascii="Times New Roman" w:hAnsi="Times New Roman" w:cs="Times New Roman"/>
          <w:sz w:val="24"/>
          <w:szCs w:val="24"/>
        </w:rPr>
      </w:pPr>
      <w:r w:rsidRPr="0027049D">
        <w:rPr>
          <w:rFonts w:ascii="Times New Roman" w:hAnsi="Times New Roman" w:cs="Times New Roman"/>
          <w:sz w:val="24"/>
          <w:szCs w:val="24"/>
        </w:rPr>
        <w:t>76. §</w:t>
      </w:r>
    </w:p>
    <w:p w14:paraId="51E1B199" w14:textId="77777777" w:rsidR="007D2E49" w:rsidRPr="0027049D" w:rsidRDefault="007D2E49" w:rsidP="007D2E4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 Az oklevél mellé térítésmentesen ki kell adni az Európai Bizottság és az Európa Tanács által meghatározott oklevélmellékletet magyar és angol nyelven, valamint nemzeti vagy etnikai kisebbségi képzés esetén – a hallgató kérésére – az illető kisebbség nyelvén.</w:t>
      </w:r>
    </w:p>
    <w:p w14:paraId="5A672DAC" w14:textId="77777777" w:rsidR="007D2E49" w:rsidRPr="0027049D" w:rsidRDefault="007D2E49" w:rsidP="007D2E4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lastRenderedPageBreak/>
        <w:t>(2) Az oklevélmellékletet a hallgató kérelmére – a Térítési és juttatási szabályzatban foglaltak szerint – az előző bekezdésben meghatározottaktól eltérő nyelven is ki lehet adni.</w:t>
      </w:r>
    </w:p>
    <w:p w14:paraId="43501054" w14:textId="77777777" w:rsidR="007D2E49" w:rsidRPr="0027049D" w:rsidRDefault="007D2E49" w:rsidP="007D2E4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Az oklevélmelléklet célja, hogy harmadik személy – elsősorban külföldi érdekelt – számára megkönnyítse annak megértését, hogy az adott oklevél milyen tudást és kompetenciákat tanúsít.</w:t>
      </w:r>
    </w:p>
    <w:p w14:paraId="718F2F1E" w14:textId="77777777" w:rsidR="007D2E49" w:rsidRPr="0027049D" w:rsidRDefault="00B64C13" w:rsidP="007D2E49">
      <w:pPr>
        <w:tabs>
          <w:tab w:val="left" w:pos="0"/>
        </w:tabs>
        <w:autoSpaceDE w:val="0"/>
        <w:autoSpaceDN w:val="0"/>
        <w:spacing w:after="0" w:line="360" w:lineRule="auto"/>
        <w:jc w:val="both"/>
        <w:rPr>
          <w:rFonts w:ascii="Times New Roman" w:hAnsi="Times New Roman" w:cs="Times New Roman"/>
          <w:sz w:val="24"/>
          <w:szCs w:val="24"/>
        </w:rPr>
      </w:pPr>
      <w:bookmarkStart w:id="121" w:name="_Toc78257885"/>
      <w:bookmarkStart w:id="122" w:name="_Toc29564218"/>
      <w:bookmarkStart w:id="123" w:name="_Toc28695149"/>
      <w:bookmarkStart w:id="124" w:name="_Toc536160941"/>
      <w:bookmarkStart w:id="125" w:name="_Toc532032471"/>
      <w:r w:rsidRPr="0027049D">
        <w:rPr>
          <w:rFonts w:ascii="Times New Roman" w:hAnsi="Times New Roman" w:cs="Times New Roman"/>
          <w:sz w:val="24"/>
          <w:szCs w:val="24"/>
        </w:rPr>
        <w:t>(4) 87/2015</w:t>
      </w:r>
      <w:r w:rsidR="007D2E49" w:rsidRPr="0027049D">
        <w:rPr>
          <w:rFonts w:ascii="Times New Roman" w:hAnsi="Times New Roman" w:cs="Times New Roman"/>
          <w:sz w:val="24"/>
          <w:szCs w:val="24"/>
        </w:rPr>
        <w:t>.</w:t>
      </w:r>
      <w:r w:rsidRPr="0027049D">
        <w:rPr>
          <w:rFonts w:ascii="Times New Roman" w:hAnsi="Times New Roman" w:cs="Times New Roman"/>
          <w:sz w:val="24"/>
          <w:szCs w:val="24"/>
        </w:rPr>
        <w:t xml:space="preserve"> (IV.9.) </w:t>
      </w:r>
      <w:r w:rsidR="007D2E49" w:rsidRPr="0027049D">
        <w:rPr>
          <w:rFonts w:ascii="Times New Roman" w:hAnsi="Times New Roman" w:cs="Times New Roman"/>
          <w:sz w:val="24"/>
          <w:szCs w:val="24"/>
        </w:rPr>
        <w:t xml:space="preserve">Korm. rend. </w:t>
      </w:r>
      <w:r w:rsidRPr="0027049D">
        <w:rPr>
          <w:rFonts w:ascii="Times New Roman" w:hAnsi="Times New Roman" w:cs="Times New Roman"/>
          <w:sz w:val="24"/>
          <w:szCs w:val="24"/>
        </w:rPr>
        <w:t>9</w:t>
      </w:r>
      <w:r w:rsidR="007D2E49" w:rsidRPr="0027049D">
        <w:rPr>
          <w:rFonts w:ascii="Times New Roman" w:hAnsi="Times New Roman" w:cs="Times New Roman"/>
          <w:sz w:val="24"/>
          <w:szCs w:val="24"/>
        </w:rPr>
        <w:t xml:space="preserve">. melléklete </w:t>
      </w:r>
      <w:r w:rsidRPr="0027049D">
        <w:rPr>
          <w:rFonts w:ascii="Times New Roman" w:hAnsi="Times New Roman" w:cs="Times New Roman"/>
          <w:sz w:val="24"/>
          <w:szCs w:val="24"/>
        </w:rPr>
        <w:t>határozza meg</w:t>
      </w:r>
      <w:r w:rsidR="007D2E49" w:rsidRPr="0027049D">
        <w:rPr>
          <w:rFonts w:ascii="Times New Roman" w:hAnsi="Times New Roman" w:cs="Times New Roman"/>
          <w:sz w:val="24"/>
          <w:szCs w:val="24"/>
        </w:rPr>
        <w:t xml:space="preserve"> az oklevélmelléklet tartalm</w:t>
      </w:r>
      <w:r w:rsidRPr="0027049D">
        <w:rPr>
          <w:rFonts w:ascii="Times New Roman" w:hAnsi="Times New Roman" w:cs="Times New Roman"/>
          <w:sz w:val="24"/>
          <w:szCs w:val="24"/>
        </w:rPr>
        <w:t xml:space="preserve">át. </w:t>
      </w:r>
    </w:p>
    <w:p w14:paraId="1D0F927A" w14:textId="77777777" w:rsidR="00354D76" w:rsidRPr="0027049D" w:rsidRDefault="00354D76" w:rsidP="005706BC">
      <w:pPr>
        <w:autoSpaceDE w:val="0"/>
        <w:autoSpaceDN w:val="0"/>
        <w:spacing w:after="0" w:line="360" w:lineRule="auto"/>
        <w:ind w:left="709"/>
        <w:jc w:val="both"/>
        <w:rPr>
          <w:rFonts w:ascii="Times New Roman" w:hAnsi="Times New Roman" w:cs="Times New Roman"/>
          <w:sz w:val="24"/>
          <w:szCs w:val="24"/>
        </w:rPr>
      </w:pPr>
    </w:p>
    <w:p w14:paraId="79732078" w14:textId="77777777" w:rsidR="007D2E49" w:rsidRPr="0027049D" w:rsidRDefault="007D2E49" w:rsidP="007D2E49">
      <w:pPr>
        <w:tabs>
          <w:tab w:val="left" w:pos="0"/>
        </w:tabs>
        <w:autoSpaceDE w:val="0"/>
        <w:autoSpaceDN w:val="0"/>
        <w:spacing w:after="0" w:line="360" w:lineRule="auto"/>
        <w:jc w:val="center"/>
        <w:rPr>
          <w:rFonts w:ascii="Times New Roman" w:hAnsi="Times New Roman" w:cs="Times New Roman"/>
          <w:b/>
          <w:sz w:val="24"/>
          <w:szCs w:val="24"/>
        </w:rPr>
      </w:pPr>
      <w:bookmarkStart w:id="126" w:name="_Toc164850827"/>
      <w:bookmarkStart w:id="127" w:name="_Toc164852082"/>
      <w:bookmarkStart w:id="128" w:name="_Toc164852231"/>
      <w:bookmarkStart w:id="129" w:name="_Toc361040190"/>
      <w:bookmarkStart w:id="130" w:name="_Toc410983822"/>
      <w:r w:rsidRPr="0027049D">
        <w:rPr>
          <w:rFonts w:ascii="Times New Roman" w:hAnsi="Times New Roman" w:cs="Times New Roman"/>
          <w:b/>
          <w:sz w:val="24"/>
          <w:szCs w:val="24"/>
        </w:rPr>
        <w:t>A dísz- (jubileumi) oklevél</w:t>
      </w:r>
      <w:bookmarkEnd w:id="121"/>
      <w:bookmarkEnd w:id="122"/>
      <w:bookmarkEnd w:id="123"/>
      <w:bookmarkEnd w:id="124"/>
      <w:bookmarkEnd w:id="125"/>
      <w:bookmarkEnd w:id="126"/>
      <w:bookmarkEnd w:id="127"/>
      <w:bookmarkEnd w:id="128"/>
      <w:bookmarkEnd w:id="129"/>
      <w:bookmarkEnd w:id="130"/>
    </w:p>
    <w:p w14:paraId="50B186BE" w14:textId="77777777" w:rsidR="00354D76" w:rsidRPr="0027049D" w:rsidRDefault="00354D76" w:rsidP="007D2E49">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77. §</w:t>
      </w:r>
    </w:p>
    <w:p w14:paraId="458AF746" w14:textId="4A023E0D" w:rsidR="007D2E49" w:rsidRPr="0027049D" w:rsidRDefault="00354D76" w:rsidP="007D2E4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7D2E49" w:rsidRPr="0027049D">
        <w:rPr>
          <w:rFonts w:ascii="Times New Roman" w:hAnsi="Times New Roman" w:cs="Times New Roman"/>
          <w:sz w:val="24"/>
          <w:szCs w:val="24"/>
        </w:rPr>
        <w:t xml:space="preserve"> </w:t>
      </w:r>
      <w:bookmarkStart w:id="131" w:name="_Toc519075242"/>
      <w:bookmarkStart w:id="132" w:name="_Toc536160942"/>
      <w:bookmarkStart w:id="133" w:name="_Toc532032472"/>
      <w:r w:rsidR="0011044E" w:rsidRPr="001606D7">
        <w:rPr>
          <w:rStyle w:val="Lbjegyzet-hivatkozs"/>
          <w:rFonts w:ascii="Times New Roman" w:hAnsi="Times New Roman" w:cs="Times New Roman"/>
          <w:sz w:val="24"/>
          <w:szCs w:val="24"/>
        </w:rPr>
        <w:footnoteReference w:id="184"/>
      </w:r>
      <w:r w:rsidR="007D2E49" w:rsidRPr="0027049D">
        <w:rPr>
          <w:rFonts w:ascii="Times New Roman" w:hAnsi="Times New Roman" w:cs="Times New Roman"/>
          <w:sz w:val="24"/>
          <w:szCs w:val="24"/>
        </w:rPr>
        <w:t>A dísz- (jubileumi) oklevelek kiadását a</w:t>
      </w:r>
      <w:r w:rsidR="00361AB3">
        <w:rPr>
          <w:rFonts w:ascii="Times New Roman" w:hAnsi="Times New Roman" w:cs="Times New Roman"/>
          <w:sz w:val="24"/>
          <w:szCs w:val="24"/>
        </w:rPr>
        <w:t xml:space="preserve"> </w:t>
      </w:r>
      <w:r w:rsidR="00361AB3" w:rsidRPr="0011044E">
        <w:rPr>
          <w:rFonts w:ascii="Times New Roman" w:hAnsi="Times New Roman" w:cs="Times New Roman"/>
          <w:sz w:val="24"/>
          <w:szCs w:val="24"/>
        </w:rPr>
        <w:t>Tanulmányi Osztály</w:t>
      </w:r>
      <w:r w:rsidR="007D2E49" w:rsidRPr="0011044E">
        <w:rPr>
          <w:rFonts w:ascii="Times New Roman" w:hAnsi="Times New Roman" w:cs="Times New Roman"/>
          <w:sz w:val="24"/>
          <w:szCs w:val="24"/>
        </w:rPr>
        <w:t xml:space="preserve"> szervezi </w:t>
      </w:r>
      <w:r w:rsidR="007D2E49" w:rsidRPr="0027049D">
        <w:rPr>
          <w:rFonts w:ascii="Times New Roman" w:hAnsi="Times New Roman" w:cs="Times New Roman"/>
          <w:sz w:val="24"/>
          <w:szCs w:val="24"/>
        </w:rPr>
        <w:t>és bonyolítja le</w:t>
      </w:r>
      <w:bookmarkEnd w:id="131"/>
      <w:bookmarkEnd w:id="132"/>
      <w:bookmarkEnd w:id="133"/>
      <w:r w:rsidR="007D2E49" w:rsidRPr="0027049D">
        <w:rPr>
          <w:rFonts w:ascii="Times New Roman" w:hAnsi="Times New Roman" w:cs="Times New Roman"/>
          <w:sz w:val="24"/>
          <w:szCs w:val="24"/>
        </w:rPr>
        <w:t xml:space="preserve"> a beérkezett kérelmek alapján, figyelembe véve a törvényi rendelkezést.</w:t>
      </w:r>
    </w:p>
    <w:p w14:paraId="7F3D0082" w14:textId="77777777" w:rsidR="00354D76" w:rsidRPr="0027049D" w:rsidRDefault="00354D76" w:rsidP="007D2E49">
      <w:pPr>
        <w:tabs>
          <w:tab w:val="left" w:pos="0"/>
        </w:tabs>
        <w:autoSpaceDE w:val="0"/>
        <w:autoSpaceDN w:val="0"/>
        <w:spacing w:after="0" w:line="360" w:lineRule="auto"/>
        <w:jc w:val="both"/>
        <w:rPr>
          <w:rFonts w:ascii="Times New Roman" w:hAnsi="Times New Roman" w:cs="Times New Roman"/>
          <w:sz w:val="24"/>
          <w:szCs w:val="24"/>
        </w:rPr>
      </w:pPr>
    </w:p>
    <w:p w14:paraId="62497163" w14:textId="77777777" w:rsidR="007D2E49" w:rsidRPr="0027049D" w:rsidRDefault="005706BC"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Oklevél másodlat</w:t>
      </w:r>
    </w:p>
    <w:p w14:paraId="368FCE0A" w14:textId="77777777" w:rsidR="00354D76" w:rsidRPr="0027049D" w:rsidRDefault="00354D76" w:rsidP="005706BC">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78. §</w:t>
      </w:r>
    </w:p>
    <w:p w14:paraId="45E01EC3" w14:textId="77777777" w:rsidR="007D2E49" w:rsidRPr="0027049D" w:rsidRDefault="00354D7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(1)</w:t>
      </w:r>
      <w:r w:rsidR="005706BC" w:rsidRPr="0027049D">
        <w:rPr>
          <w:rFonts w:ascii="Times New Roman" w:hAnsi="Times New Roman" w:cs="Times New Roman"/>
          <w:sz w:val="24"/>
          <w:szCs w:val="24"/>
        </w:rPr>
        <w:t xml:space="preserve"> A 2015. augusztus 15-ét megelőzően kiadott oklevélről kiállított másodlatot az eredeti oklevél tartalmával megegyező tartalommal kell kiállítani azzal, hogy ha az oklevél eredetileg csak magyar nyelven került kiállításra, akkor másodlat kiállítása esetén a R. 46. § (2) bekezdés a) pontja szerinti nyomtatvány idegen nyelvű oldal nem kerül kiadásra</w:t>
      </w:r>
      <w:r w:rsidR="00C7556B">
        <w:rPr>
          <w:rFonts w:ascii="Times New Roman" w:hAnsi="Times New Roman" w:cs="Times New Roman"/>
          <w:sz w:val="24"/>
          <w:szCs w:val="24"/>
        </w:rPr>
        <w:t>.</w:t>
      </w:r>
      <w:r w:rsidR="005706BC" w:rsidRPr="0027049D">
        <w:rPr>
          <w:rFonts w:ascii="Times New Roman" w:hAnsi="Times New Roman" w:cs="Times New Roman"/>
          <w:sz w:val="24"/>
          <w:szCs w:val="24"/>
        </w:rPr>
        <w:t xml:space="preserve"> A ki nem adott oldalt az intézmény nyilvántartásban vezeti, jegyzőkönyv felvétele mellett megsemmisíti</w:t>
      </w:r>
      <w:r w:rsidR="00993C01" w:rsidRPr="0027049D">
        <w:rPr>
          <w:rFonts w:ascii="Times New Roman" w:hAnsi="Times New Roman" w:cs="Times New Roman"/>
          <w:sz w:val="24"/>
          <w:szCs w:val="24"/>
        </w:rPr>
        <w:t>, és az adatokat az Oktatási Hivatalnak bejelenti.</w:t>
      </w:r>
    </w:p>
    <w:p w14:paraId="42090378" w14:textId="77777777" w:rsidR="00354D76" w:rsidRPr="0027049D" w:rsidRDefault="00354D76">
      <w:pPr>
        <w:tabs>
          <w:tab w:val="left" w:pos="0"/>
        </w:tabs>
        <w:autoSpaceDE w:val="0"/>
        <w:autoSpaceDN w:val="0"/>
        <w:spacing w:after="0" w:line="360" w:lineRule="auto"/>
        <w:jc w:val="both"/>
        <w:rPr>
          <w:rFonts w:ascii="Times New Roman" w:hAnsi="Times New Roman" w:cs="Times New Roman"/>
          <w:sz w:val="24"/>
          <w:szCs w:val="24"/>
        </w:rPr>
      </w:pPr>
    </w:p>
    <w:p w14:paraId="6ED6EA42" w14:textId="77777777" w:rsidR="00993C01" w:rsidRPr="0027049D" w:rsidRDefault="00993C01" w:rsidP="00993C0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Oklevél érvénytelenné nyilvánítása</w:t>
      </w:r>
    </w:p>
    <w:p w14:paraId="45E5D3BF" w14:textId="77777777" w:rsidR="00354D76" w:rsidRPr="0027049D" w:rsidRDefault="00354D76" w:rsidP="00993C0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79. §</w:t>
      </w:r>
    </w:p>
    <w:p w14:paraId="1CF92446" w14:textId="77777777" w:rsidR="00993C01" w:rsidRPr="0027049D" w:rsidRDefault="00993C01" w:rsidP="00354D76">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 (1) A felsőoktatási intézmény az általa vagy jogelődje által kiállított oklevelet és oklevélmellékletet</w:t>
      </w:r>
      <w:r w:rsidR="002379FE">
        <w:rPr>
          <w:rFonts w:ascii="Times New Roman" w:hAnsi="Times New Roman" w:cs="Times New Roman"/>
          <w:sz w:val="24"/>
          <w:szCs w:val="24"/>
        </w:rPr>
        <w:t xml:space="preserve"> – </w:t>
      </w:r>
      <w:r w:rsidRPr="0027049D">
        <w:rPr>
          <w:rFonts w:ascii="Times New Roman" w:hAnsi="Times New Roman" w:cs="Times New Roman"/>
          <w:sz w:val="24"/>
          <w:szCs w:val="24"/>
        </w:rPr>
        <w:t>a közigazgatási hatósági eljárás és szolgáltatás általános szabályairól szóló 2004. évi CXL</w:t>
      </w:r>
      <w:r w:rsidR="008F0751">
        <w:rPr>
          <w:rFonts w:ascii="Times New Roman" w:hAnsi="Times New Roman" w:cs="Times New Roman"/>
          <w:sz w:val="24"/>
          <w:szCs w:val="24"/>
        </w:rPr>
        <w:t>.</w:t>
      </w:r>
      <w:r w:rsidRPr="0027049D">
        <w:rPr>
          <w:rFonts w:ascii="Times New Roman" w:hAnsi="Times New Roman" w:cs="Times New Roman"/>
          <w:sz w:val="24"/>
          <w:szCs w:val="24"/>
        </w:rPr>
        <w:t xml:space="preserve"> törvény 114</w:t>
      </w:r>
      <w:r w:rsidR="008F0751">
        <w:rPr>
          <w:rFonts w:ascii="Times New Roman" w:hAnsi="Times New Roman" w:cs="Times New Roman"/>
          <w:sz w:val="24"/>
          <w:szCs w:val="24"/>
        </w:rPr>
        <w:t>.</w:t>
      </w:r>
      <w:r w:rsidRPr="0027049D">
        <w:rPr>
          <w:rFonts w:ascii="Times New Roman" w:hAnsi="Times New Roman" w:cs="Times New Roman"/>
          <w:sz w:val="24"/>
          <w:szCs w:val="24"/>
        </w:rPr>
        <w:t xml:space="preserve"> és 121</w:t>
      </w:r>
      <w:r w:rsidR="008F0751">
        <w:rPr>
          <w:rFonts w:ascii="Times New Roman" w:hAnsi="Times New Roman" w:cs="Times New Roman"/>
          <w:sz w:val="24"/>
          <w:szCs w:val="24"/>
        </w:rPr>
        <w:t>.</w:t>
      </w:r>
      <w:r w:rsidRPr="0027049D">
        <w:rPr>
          <w:rFonts w:ascii="Times New Roman" w:hAnsi="Times New Roman" w:cs="Times New Roman"/>
          <w:sz w:val="24"/>
          <w:szCs w:val="24"/>
        </w:rPr>
        <w:t>§</w:t>
      </w:r>
      <w:proofErr w:type="spellStart"/>
      <w:r w:rsidRPr="0027049D">
        <w:rPr>
          <w:rFonts w:ascii="Times New Roman" w:hAnsi="Times New Roman" w:cs="Times New Roman"/>
          <w:sz w:val="24"/>
          <w:szCs w:val="24"/>
        </w:rPr>
        <w:t>-ban</w:t>
      </w:r>
      <w:proofErr w:type="spellEnd"/>
      <w:r w:rsidRPr="0027049D">
        <w:rPr>
          <w:rFonts w:ascii="Times New Roman" w:hAnsi="Times New Roman" w:cs="Times New Roman"/>
          <w:sz w:val="24"/>
          <w:szCs w:val="24"/>
        </w:rPr>
        <w:t xml:space="preserve"> szabályozottak szerint</w:t>
      </w:r>
      <w:r w:rsidR="002379FE">
        <w:rPr>
          <w:rFonts w:ascii="Times New Roman" w:hAnsi="Times New Roman" w:cs="Times New Roman"/>
          <w:sz w:val="24"/>
          <w:szCs w:val="24"/>
        </w:rPr>
        <w:t xml:space="preserve"> – az oklevél kiállításától számított öt éven belül</w:t>
      </w:r>
      <w:r w:rsidRPr="0027049D">
        <w:rPr>
          <w:rFonts w:ascii="Times New Roman" w:hAnsi="Times New Roman" w:cs="Times New Roman"/>
          <w:sz w:val="24"/>
          <w:szCs w:val="24"/>
        </w:rPr>
        <w:t xml:space="preserve"> érvénytelenné nyilvánítja, ha bebizonyosodik, hogy az oklevelet jogellenesen szerezték meg.</w:t>
      </w:r>
    </w:p>
    <w:p w14:paraId="1CF15BC3" w14:textId="77777777" w:rsidR="002379FE" w:rsidRPr="002379FE" w:rsidRDefault="00993C01" w:rsidP="00354D76">
      <w:pPr>
        <w:tabs>
          <w:tab w:val="left" w:pos="0"/>
        </w:tabs>
        <w:autoSpaceDE w:val="0"/>
        <w:autoSpaceDN w:val="0"/>
        <w:spacing w:after="0" w:line="360" w:lineRule="auto"/>
        <w:jc w:val="both"/>
        <w:rPr>
          <w:rFonts w:ascii="Times New Roman" w:hAnsi="Times New Roman" w:cs="Times New Roman"/>
          <w:sz w:val="24"/>
          <w:szCs w:val="24"/>
        </w:rPr>
      </w:pPr>
      <w:r w:rsidRPr="002379FE">
        <w:rPr>
          <w:rFonts w:ascii="Times New Roman" w:hAnsi="Times New Roman" w:cs="Times New Roman"/>
          <w:sz w:val="24"/>
          <w:szCs w:val="24"/>
        </w:rPr>
        <w:t xml:space="preserve">(2) </w:t>
      </w:r>
      <w:r w:rsidR="002379FE" w:rsidRPr="002379FE">
        <w:rPr>
          <w:rFonts w:ascii="Times New Roman" w:eastAsia="Times New Roman" w:hAnsi="Times New Roman" w:cs="Times New Roman"/>
          <w:color w:val="222222"/>
          <w:sz w:val="24"/>
          <w:szCs w:val="24"/>
        </w:rPr>
        <w:t>Az (1) bekezdésben foglalt rendelkezéstől eltérően, ha az oklevél kiállítását bűncselekmény befolyásolta és a bűncselekmény elkövetését jogerős bírói vagy ügyészi határozat megállapította, az intézmény az oklevelet időbeli korlátozás nélkül megsemmisíti, ha az jóhiszeműen szerzett és gyakorolt jogot nem érint.</w:t>
      </w:r>
    </w:p>
    <w:p w14:paraId="725A0282" w14:textId="77777777" w:rsidR="00993C01" w:rsidRDefault="002379FE" w:rsidP="00354D76">
      <w:pPr>
        <w:tabs>
          <w:tab w:val="left" w:pos="0"/>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93C01" w:rsidRPr="0027049D">
        <w:rPr>
          <w:rFonts w:ascii="Times New Roman" w:hAnsi="Times New Roman" w:cs="Times New Roman"/>
          <w:sz w:val="24"/>
          <w:szCs w:val="24"/>
        </w:rPr>
        <w:t xml:space="preserve">Az érvénytelennek nyilvánított oklevelet be kell vonni és meg kell semmisíteni. Az érvénytelenné nyilvánító határozatot az indoklás kivételével a Minisztérium hivatalos </w:t>
      </w:r>
      <w:r>
        <w:rPr>
          <w:rFonts w:ascii="Times New Roman" w:hAnsi="Times New Roman" w:cs="Times New Roman"/>
          <w:sz w:val="24"/>
          <w:szCs w:val="24"/>
        </w:rPr>
        <w:t>lapjában</w:t>
      </w:r>
      <w:r w:rsidR="00993C01" w:rsidRPr="0027049D">
        <w:rPr>
          <w:rFonts w:ascii="Times New Roman" w:hAnsi="Times New Roman" w:cs="Times New Roman"/>
          <w:sz w:val="24"/>
          <w:szCs w:val="24"/>
        </w:rPr>
        <w:t>, valamint a Hivatal honlapján közzé kell tenni.</w:t>
      </w:r>
    </w:p>
    <w:p w14:paraId="021F17B0" w14:textId="77777777" w:rsidR="002379FE" w:rsidRPr="008678E3" w:rsidRDefault="002379FE" w:rsidP="008678E3">
      <w:pPr>
        <w:tabs>
          <w:tab w:val="left" w:pos="0"/>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067D5">
        <w:rPr>
          <w:rFonts w:ascii="Times New Roman" w:hAnsi="Times New Roman" w:cs="Times New Roman"/>
          <w:sz w:val="24"/>
          <w:szCs w:val="24"/>
        </w:rPr>
        <w:t>4</w:t>
      </w:r>
      <w:r>
        <w:rPr>
          <w:rFonts w:ascii="Times New Roman" w:hAnsi="Times New Roman" w:cs="Times New Roman"/>
          <w:sz w:val="24"/>
          <w:szCs w:val="24"/>
        </w:rPr>
        <w:t>) Az érvénytelenné nyilvánító határozatnak tartalmaznia kell a jogorvoslat</w:t>
      </w:r>
      <w:r w:rsidR="00D067D5">
        <w:rPr>
          <w:rFonts w:ascii="Times New Roman" w:hAnsi="Times New Roman" w:cs="Times New Roman"/>
          <w:sz w:val="24"/>
          <w:szCs w:val="24"/>
        </w:rPr>
        <w:t>ra való jogot</w:t>
      </w:r>
      <w:r>
        <w:rPr>
          <w:rFonts w:ascii="Times New Roman" w:hAnsi="Times New Roman" w:cs="Times New Roman"/>
          <w:sz w:val="24"/>
          <w:szCs w:val="24"/>
        </w:rPr>
        <w:t xml:space="preserve">. Másodfokon a Hallgatói Jogorvoslati Bizottság jár el, </w:t>
      </w:r>
      <w:r w:rsidR="00D067D5">
        <w:rPr>
          <w:rFonts w:ascii="Times New Roman" w:hAnsi="Times New Roman" w:cs="Times New Roman"/>
          <w:sz w:val="24"/>
          <w:szCs w:val="24"/>
        </w:rPr>
        <w:t xml:space="preserve">melynek </w:t>
      </w:r>
      <w:r>
        <w:rPr>
          <w:rFonts w:ascii="Times New Roman" w:hAnsi="Times New Roman" w:cs="Times New Roman"/>
          <w:sz w:val="24"/>
          <w:szCs w:val="24"/>
        </w:rPr>
        <w:t xml:space="preserve">döntése </w:t>
      </w:r>
      <w:r w:rsidR="00D067D5">
        <w:rPr>
          <w:rFonts w:ascii="Times New Roman" w:hAnsi="Times New Roman" w:cs="Times New Roman"/>
          <w:sz w:val="24"/>
          <w:szCs w:val="24"/>
        </w:rPr>
        <w:t xml:space="preserve">ellen </w:t>
      </w:r>
      <w:r>
        <w:rPr>
          <w:rFonts w:ascii="Times New Roman" w:hAnsi="Times New Roman" w:cs="Times New Roman"/>
          <w:sz w:val="24"/>
          <w:szCs w:val="24"/>
        </w:rPr>
        <w:t xml:space="preserve">bíróság </w:t>
      </w:r>
      <w:r w:rsidRPr="008678E3">
        <w:rPr>
          <w:rFonts w:ascii="Times New Roman" w:hAnsi="Times New Roman" w:cs="Times New Roman"/>
          <w:sz w:val="24"/>
          <w:szCs w:val="24"/>
        </w:rPr>
        <w:t>felülvizsgálat</w:t>
      </w:r>
      <w:r w:rsidR="00D067D5" w:rsidRPr="008678E3">
        <w:rPr>
          <w:rFonts w:ascii="Times New Roman" w:hAnsi="Times New Roman" w:cs="Times New Roman"/>
          <w:sz w:val="24"/>
          <w:szCs w:val="24"/>
        </w:rPr>
        <w:t xml:space="preserve"> </w:t>
      </w:r>
      <w:r w:rsidRPr="008678E3">
        <w:rPr>
          <w:rFonts w:ascii="Times New Roman" w:hAnsi="Times New Roman" w:cs="Times New Roman"/>
          <w:sz w:val="24"/>
          <w:szCs w:val="24"/>
        </w:rPr>
        <w:t>kér</w:t>
      </w:r>
      <w:r w:rsidR="00D067D5" w:rsidRPr="008678E3">
        <w:rPr>
          <w:rFonts w:ascii="Times New Roman" w:hAnsi="Times New Roman" w:cs="Times New Roman"/>
          <w:sz w:val="24"/>
          <w:szCs w:val="24"/>
        </w:rPr>
        <w:t>hető</w:t>
      </w:r>
      <w:r w:rsidRPr="008678E3">
        <w:rPr>
          <w:rFonts w:ascii="Times New Roman" w:hAnsi="Times New Roman" w:cs="Times New Roman"/>
          <w:sz w:val="24"/>
          <w:szCs w:val="24"/>
        </w:rPr>
        <w:t>.</w:t>
      </w:r>
    </w:p>
    <w:p w14:paraId="7DDC621F" w14:textId="77777777" w:rsidR="002379FE" w:rsidRPr="0027049D" w:rsidRDefault="002379FE" w:rsidP="00354D76">
      <w:pPr>
        <w:tabs>
          <w:tab w:val="left" w:pos="0"/>
        </w:tabs>
        <w:autoSpaceDE w:val="0"/>
        <w:autoSpaceDN w:val="0"/>
        <w:spacing w:after="0" w:line="360" w:lineRule="auto"/>
        <w:jc w:val="both"/>
        <w:rPr>
          <w:rFonts w:ascii="Times New Roman" w:hAnsi="Times New Roman" w:cs="Times New Roman"/>
          <w:sz w:val="24"/>
          <w:szCs w:val="24"/>
        </w:rPr>
      </w:pPr>
    </w:p>
    <w:p w14:paraId="0AAD3F65" w14:textId="77777777" w:rsidR="00993C01" w:rsidRPr="0027049D" w:rsidRDefault="00993C01" w:rsidP="00993C0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Külföldi bizonyítványok, oklevelek honosítása</w:t>
      </w:r>
      <w:r w:rsidR="00884FDF" w:rsidRPr="0027049D">
        <w:rPr>
          <w:rFonts w:ascii="Times New Roman" w:hAnsi="Times New Roman" w:cs="Times New Roman"/>
          <w:b/>
          <w:sz w:val="24"/>
          <w:szCs w:val="24"/>
        </w:rPr>
        <w:t xml:space="preserve"> </w:t>
      </w:r>
    </w:p>
    <w:p w14:paraId="3365C11C" w14:textId="77777777" w:rsidR="00354D76" w:rsidRPr="0027049D" w:rsidRDefault="00354D76" w:rsidP="00993C01">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80. §</w:t>
      </w:r>
    </w:p>
    <w:p w14:paraId="61AE2A95" w14:textId="77777777" w:rsidR="00993C01" w:rsidRPr="0027049D" w:rsidRDefault="00CB607D" w:rsidP="00CB607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 (1) A külföldi bizonyítványok, oklevelek magyarországi elismerése a külföldi bizonyítványok és oklevelek elismeréséről szóló 2001. évi C törvény rendelkezései szerint történik. Az elismertetési törvény 16.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(2)-(3) bekezdése szerint, ha a kérelmező képzése és a megfelelő hazai képesítéshez vezető képzés között alapvető különbség van, az eljáró hatóság a bizonyítvány elismerését szakmai vizsga letételéhez kötheti.</w:t>
      </w:r>
    </w:p>
    <w:p w14:paraId="71A4870B" w14:textId="77777777" w:rsidR="00CB607D" w:rsidRPr="0027049D" w:rsidRDefault="00CB607D" w:rsidP="00CB607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(2) Szakmai vizsga annak ellenőrzése érdekében írható elő, hogy a kérelmező rendelkezik-e a hazai képzésben megszerezhető ismeretekkel. Szakmai vizsga előírása esetén a határozatban rendelkezni kell a vizsga követelményeiről, a vizsgáztató szervről és a vizsga letételének határidejéről. A vizsga követelményei csak olyan ismeretek számonkérését tartalmazhatják, amelyeket a magyar jog által meghatározott képesítési követelmények írnak elő, vagy amelyet a hazai képzés tartalmaz, és a kérelmező külföldi tanulmányai során nem szerzett meg, vagy nem állapítható meg, hogy megszerezte. A szakmai vizsga követelményeinek megállapításánál figyelembe kell venni a kérelmező szakmai gyakorlatát és azt a képzést is, amelyben a kérelmező a bizonyítvány vagy az oklevél megszerzése után vett részt.</w:t>
      </w:r>
    </w:p>
    <w:p w14:paraId="4FDDA6EF" w14:textId="77777777" w:rsidR="00CB607D" w:rsidRPr="0027049D" w:rsidRDefault="00CB607D" w:rsidP="00CB607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(3) A szakmai vizsga lebonyolításáért az oktatási intézmény a kérelmező által fizetendő díjat szabhat meg, amelynek összegéről az Elismertetési törvény 64. § (1) és (4) bekezdése rendelkezik.</w:t>
      </w:r>
    </w:p>
    <w:p w14:paraId="0559F512" w14:textId="77777777" w:rsidR="00CB607D" w:rsidRPr="0027049D" w:rsidRDefault="00CB607D" w:rsidP="00CB607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(4)</w:t>
      </w:r>
      <w:r w:rsidR="00DE70BD" w:rsidRPr="0027049D">
        <w:rPr>
          <w:rFonts w:ascii="Times New Roman" w:hAnsi="Times New Roman" w:cs="Times New Roman"/>
          <w:sz w:val="24"/>
          <w:szCs w:val="24"/>
        </w:rPr>
        <w:t xml:space="preserve"> A vizsgák teljesítéséne</w:t>
      </w:r>
      <w:r w:rsidRPr="0027049D">
        <w:rPr>
          <w:rFonts w:ascii="Times New Roman" w:hAnsi="Times New Roman" w:cs="Times New Roman"/>
          <w:sz w:val="24"/>
          <w:szCs w:val="24"/>
        </w:rPr>
        <w:t>k igazolásához az intézmény által használt iratmintákat kell követni.</w:t>
      </w:r>
    </w:p>
    <w:p w14:paraId="671B69A3" w14:textId="77777777" w:rsidR="00F20104" w:rsidRPr="0027049D" w:rsidRDefault="00F20104" w:rsidP="00CB607D">
      <w:pPr>
        <w:tabs>
          <w:tab w:val="left" w:pos="0"/>
        </w:tabs>
        <w:autoSpaceDE w:val="0"/>
        <w:autoSpaceDN w:val="0"/>
        <w:spacing w:after="0" w:line="360" w:lineRule="auto"/>
        <w:jc w:val="both"/>
        <w:rPr>
          <w:rFonts w:ascii="Times New Roman" w:hAnsi="Times New Roman" w:cs="Times New Roman"/>
          <w:sz w:val="24"/>
          <w:szCs w:val="24"/>
        </w:rPr>
      </w:pPr>
    </w:p>
    <w:p w14:paraId="21B0719A" w14:textId="1334AABA" w:rsidR="008C2328" w:rsidRPr="0011044E" w:rsidRDefault="006B3FE0" w:rsidP="008C2328">
      <w:pPr>
        <w:tabs>
          <w:tab w:val="left" w:pos="0"/>
        </w:tabs>
        <w:autoSpaceDE w:val="0"/>
        <w:autoSpaceDN w:val="0"/>
        <w:spacing w:after="0" w:line="360" w:lineRule="auto"/>
        <w:jc w:val="center"/>
        <w:rPr>
          <w:rFonts w:ascii="Times New Roman" w:hAnsi="Times New Roman" w:cs="Times New Roman"/>
          <w:b/>
          <w:sz w:val="24"/>
          <w:szCs w:val="24"/>
        </w:rPr>
      </w:pPr>
      <w:bookmarkStart w:id="134" w:name="_Toc410983733"/>
      <w:r w:rsidRPr="0011044E">
        <w:rPr>
          <w:rFonts w:ascii="Times New Roman" w:hAnsi="Times New Roman" w:cs="Times New Roman"/>
          <w:b/>
          <w:sz w:val="24"/>
          <w:szCs w:val="24"/>
        </w:rPr>
        <w:t>Alaptevékenységhez kapcsolódó szolgáltatások</w:t>
      </w:r>
      <w:r w:rsidR="0011044E" w:rsidRPr="0011044E">
        <w:rPr>
          <w:rStyle w:val="Lbjegyzet-hivatkozs"/>
          <w:rFonts w:ascii="Times New Roman" w:hAnsi="Times New Roman" w:cs="Times New Roman"/>
          <w:b/>
          <w:sz w:val="24"/>
          <w:szCs w:val="24"/>
        </w:rPr>
        <w:footnoteReference w:id="185"/>
      </w:r>
    </w:p>
    <w:p w14:paraId="0902DD31" w14:textId="77777777" w:rsidR="008C2328" w:rsidRPr="0011044E" w:rsidRDefault="00354D76" w:rsidP="008C2328">
      <w:pPr>
        <w:tabs>
          <w:tab w:val="left" w:pos="0"/>
        </w:tabs>
        <w:autoSpaceDE w:val="0"/>
        <w:autoSpaceDN w:val="0"/>
        <w:spacing w:after="0" w:line="360" w:lineRule="auto"/>
        <w:jc w:val="center"/>
        <w:rPr>
          <w:rFonts w:ascii="Times New Roman" w:hAnsi="Times New Roman" w:cs="Times New Roman"/>
          <w:sz w:val="24"/>
          <w:szCs w:val="24"/>
        </w:rPr>
      </w:pPr>
      <w:r w:rsidRPr="0011044E">
        <w:rPr>
          <w:rFonts w:ascii="Times New Roman" w:hAnsi="Times New Roman" w:cs="Times New Roman"/>
          <w:sz w:val="24"/>
          <w:szCs w:val="24"/>
        </w:rPr>
        <w:t>81</w:t>
      </w:r>
      <w:r w:rsidR="008C2328" w:rsidRPr="0011044E">
        <w:rPr>
          <w:rFonts w:ascii="Times New Roman" w:hAnsi="Times New Roman" w:cs="Times New Roman"/>
          <w:sz w:val="24"/>
          <w:szCs w:val="24"/>
        </w:rPr>
        <w:t>. §</w:t>
      </w:r>
    </w:p>
    <w:bookmarkEnd w:id="134"/>
    <w:p w14:paraId="3F657BBE" w14:textId="66864C6D" w:rsidR="006B3FE0" w:rsidRPr="0011044E" w:rsidRDefault="00354D76" w:rsidP="008C2328">
      <w:pPr>
        <w:tabs>
          <w:tab w:val="left" w:pos="0"/>
        </w:tabs>
        <w:autoSpaceDE w:val="0"/>
        <w:autoSpaceDN w:val="0"/>
        <w:spacing w:after="0" w:line="360" w:lineRule="auto"/>
        <w:jc w:val="both"/>
        <w:rPr>
          <w:rFonts w:ascii="Times New Roman" w:hAnsi="Times New Roman" w:cs="Times New Roman"/>
          <w:sz w:val="24"/>
          <w:szCs w:val="24"/>
        </w:rPr>
      </w:pPr>
      <w:r w:rsidRPr="0011044E">
        <w:rPr>
          <w:rFonts w:ascii="Times New Roman" w:hAnsi="Times New Roman" w:cs="Times New Roman"/>
          <w:sz w:val="24"/>
          <w:szCs w:val="24"/>
        </w:rPr>
        <w:t xml:space="preserve"> </w:t>
      </w:r>
      <w:r w:rsidR="008C2328" w:rsidRPr="0011044E">
        <w:rPr>
          <w:rFonts w:ascii="Times New Roman" w:hAnsi="Times New Roman" w:cs="Times New Roman"/>
          <w:sz w:val="24"/>
          <w:szCs w:val="24"/>
        </w:rPr>
        <w:t xml:space="preserve">(1) </w:t>
      </w:r>
      <w:r w:rsidR="006B3FE0" w:rsidRPr="0011044E">
        <w:rPr>
          <w:rFonts w:ascii="Times New Roman" w:hAnsi="Times New Roman" w:cs="Times New Roman"/>
          <w:sz w:val="24"/>
          <w:szCs w:val="24"/>
        </w:rPr>
        <w:t xml:space="preserve">A felsőoktatási intézménynek az alaptevékenységéhez igazodóan biztosítania kell egészségfejlesztést is beleértve a rendszeres testmozgás és sporttevékenység megszervezését, a </w:t>
      </w:r>
      <w:r w:rsidR="006B3FE0" w:rsidRPr="0011044E">
        <w:rPr>
          <w:rFonts w:ascii="Times New Roman" w:hAnsi="Times New Roman" w:cs="Times New Roman"/>
          <w:sz w:val="24"/>
          <w:szCs w:val="24"/>
        </w:rPr>
        <w:lastRenderedPageBreak/>
        <w:t>könyvtári szolgáltatást, a tudásalapú gazdasághoz kapcsolódó pénzügyi- és vállalkozói-, az anyanyelvi, szaknyelvi ismeretek fejlesztését, lehetőséget kell teremtenie az idegen nyelvi szaknyelvi ismeretek fejlesztésére.</w:t>
      </w:r>
      <w:r w:rsidR="006B3FE0" w:rsidRPr="0011044E">
        <w:rPr>
          <w:rStyle w:val="Lbjegyzet-hivatkozs"/>
          <w:rFonts w:ascii="Times New Roman" w:hAnsi="Times New Roman" w:cs="Times New Roman"/>
          <w:sz w:val="24"/>
          <w:szCs w:val="24"/>
        </w:rPr>
        <w:footnoteReference w:id="186"/>
      </w:r>
    </w:p>
    <w:p w14:paraId="7EA376E0" w14:textId="77777777" w:rsidR="008C2328" w:rsidRPr="0027049D" w:rsidRDefault="008C2328" w:rsidP="008C2328">
      <w:pPr>
        <w:tabs>
          <w:tab w:val="left" w:pos="0"/>
        </w:tabs>
        <w:autoSpaceDE w:val="0"/>
        <w:autoSpaceDN w:val="0"/>
        <w:spacing w:after="0" w:line="360" w:lineRule="auto"/>
        <w:jc w:val="both"/>
        <w:rPr>
          <w:rFonts w:ascii="Times New Roman" w:hAnsi="Times New Roman" w:cs="Times New Roman"/>
          <w:sz w:val="24"/>
          <w:szCs w:val="24"/>
        </w:rPr>
      </w:pPr>
      <w:r w:rsidRPr="0011044E">
        <w:rPr>
          <w:rFonts w:ascii="Times New Roman" w:hAnsi="Times New Roman" w:cs="Times New Roman"/>
          <w:sz w:val="24"/>
          <w:szCs w:val="24"/>
        </w:rPr>
        <w:t xml:space="preserve">(2) Az alap- és mesterképzésben a nyelvi képzésben való részvételért általában kredit nem adható, kivéve, ha a szak képesítési követelménye és annak alapján elfogadott tanterve idegen nyelvi feltételt fogalmaz meg (pl. szakhoz szükséges </w:t>
      </w:r>
      <w:r w:rsidRPr="0027049D">
        <w:rPr>
          <w:rFonts w:ascii="Times New Roman" w:hAnsi="Times New Roman" w:cs="Times New Roman"/>
          <w:sz w:val="24"/>
          <w:szCs w:val="24"/>
        </w:rPr>
        <w:t xml:space="preserve">saját nyelvi ismeret, szakmai ismerettel kibővített állami nyelvvizsga letételéhez kötött a diploma kiadása, műveltségterületi ismerethez kötődő nyelvi ismeret). Ebben az esetben az ajánlott tanterv kredit értéket rendelhet a nyelvi tanulmányokhoz. Amennyiben a tanterv </w:t>
      </w:r>
      <w:proofErr w:type="spellStart"/>
      <w:r w:rsidRPr="0027049D">
        <w:rPr>
          <w:rFonts w:ascii="Times New Roman" w:hAnsi="Times New Roman" w:cs="Times New Roman"/>
          <w:sz w:val="24"/>
          <w:szCs w:val="24"/>
        </w:rPr>
        <w:t>idegennyelvi</w:t>
      </w:r>
      <w:proofErr w:type="spellEnd"/>
      <w:r w:rsidRPr="0027049D">
        <w:rPr>
          <w:rFonts w:ascii="Times New Roman" w:hAnsi="Times New Roman" w:cs="Times New Roman"/>
          <w:sz w:val="24"/>
          <w:szCs w:val="24"/>
        </w:rPr>
        <w:t xml:space="preserve"> órák látogatását kötelezővé teszi, </w:t>
      </w:r>
      <w:proofErr w:type="gramStart"/>
      <w:r w:rsidRPr="0027049D">
        <w:rPr>
          <w:rFonts w:ascii="Times New Roman" w:hAnsi="Times New Roman" w:cs="Times New Roman"/>
          <w:sz w:val="24"/>
          <w:szCs w:val="24"/>
        </w:rPr>
        <w:t>ezen</w:t>
      </w:r>
      <w:proofErr w:type="gramEnd"/>
      <w:r w:rsidRPr="0027049D">
        <w:rPr>
          <w:rFonts w:ascii="Times New Roman" w:hAnsi="Times New Roman" w:cs="Times New Roman"/>
          <w:sz w:val="24"/>
          <w:szCs w:val="24"/>
        </w:rPr>
        <w:t xml:space="preserve"> foglalkozások látogatása alól a hallgató csak akkor kaphat felmentést, ha az adott félévre történő bejelentkezéskor rendelkezik a megfelelő szintű (jogszabályban az oklevél kiállításának feltételéül meghatározott) nyelvvizsgával, és ennek tényét igazolja.</w:t>
      </w:r>
      <w:bookmarkStart w:id="135" w:name="pr67"/>
      <w:bookmarkStart w:id="136" w:name="pr89"/>
      <w:bookmarkEnd w:id="135"/>
      <w:bookmarkEnd w:id="136"/>
    </w:p>
    <w:p w14:paraId="6014696E" w14:textId="77777777" w:rsidR="00D85E09" w:rsidRPr="0027049D" w:rsidRDefault="00D85E09" w:rsidP="00CB607D">
      <w:pPr>
        <w:tabs>
          <w:tab w:val="left" w:pos="0"/>
        </w:tabs>
        <w:autoSpaceDE w:val="0"/>
        <w:autoSpaceDN w:val="0"/>
        <w:spacing w:after="0" w:line="360" w:lineRule="auto"/>
        <w:jc w:val="both"/>
        <w:rPr>
          <w:rFonts w:ascii="Times New Roman" w:hAnsi="Times New Roman" w:cs="Times New Roman"/>
          <w:sz w:val="24"/>
          <w:szCs w:val="24"/>
        </w:rPr>
      </w:pPr>
    </w:p>
    <w:p w14:paraId="0A1D9D1F" w14:textId="77777777" w:rsidR="005C06A2" w:rsidRPr="0027049D" w:rsidRDefault="005C06A2" w:rsidP="005C06A2">
      <w:pPr>
        <w:pStyle w:val="Cmsor2"/>
      </w:pPr>
      <w:bookmarkStart w:id="137" w:name="_Toc164850835"/>
      <w:bookmarkStart w:id="138" w:name="_Toc164852090"/>
      <w:bookmarkStart w:id="139" w:name="_Toc164852239"/>
      <w:bookmarkStart w:id="140" w:name="_Toc361040196"/>
      <w:bookmarkStart w:id="141" w:name="_Toc410983834"/>
      <w:r w:rsidRPr="0027049D">
        <w:t>A méltányosság</w:t>
      </w:r>
      <w:bookmarkEnd w:id="137"/>
      <w:bookmarkEnd w:id="138"/>
      <w:bookmarkEnd w:id="139"/>
      <w:bookmarkEnd w:id="140"/>
      <w:bookmarkEnd w:id="141"/>
    </w:p>
    <w:p w14:paraId="2D2160EA" w14:textId="77777777" w:rsidR="005C06A2" w:rsidRPr="0027049D" w:rsidRDefault="005C06A2" w:rsidP="005C06A2">
      <w:pPr>
        <w:pStyle w:val="Cmsor2"/>
      </w:pPr>
      <w:r w:rsidRPr="0027049D">
        <w:t>82. §</w:t>
      </w:r>
    </w:p>
    <w:p w14:paraId="748FC2C0"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képzés során, különleges méltánylást érdemlő körülmények esetén a dékán – a hallgató kérelmére – a Hallgatói Követelményrendszer bármely rendelkezésétől eltérően rendelkezhet, illetve határozhat.</w:t>
      </w:r>
    </w:p>
    <w:p w14:paraId="4A2F4679"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méltányossági jogkörben meghozott döntéshez a dékán köteles kikérni az ügy tárgya szerint érintett oktatási szervezeti egység és/vagy oktató, vagy</w:t>
      </w:r>
      <w:r w:rsidR="00822885">
        <w:rPr>
          <w:rFonts w:ascii="Times New Roman" w:hAnsi="Times New Roman" w:cs="Times New Roman"/>
          <w:sz w:val="24"/>
          <w:szCs w:val="24"/>
        </w:rPr>
        <w:t xml:space="preserve"> illetékes testület/bizottság </w:t>
      </w:r>
      <w:r w:rsidRPr="0027049D">
        <w:rPr>
          <w:rFonts w:ascii="Times New Roman" w:hAnsi="Times New Roman" w:cs="Times New Roman"/>
          <w:sz w:val="24"/>
          <w:szCs w:val="24"/>
        </w:rPr>
        <w:t>véleményét.</w:t>
      </w:r>
    </w:p>
    <w:p w14:paraId="12AF5A37"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Nincs helye méltányosságnak</w:t>
      </w:r>
    </w:p>
    <w:p w14:paraId="6C24A3AE"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felvételt elutasító határozat esetén,</w:t>
      </w:r>
    </w:p>
    <w:p w14:paraId="54A830C9"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 xml:space="preserve">b) ha a hallgató a saját felróható magatartása vagy mulasztása miatt került rendkívüli helyzetbe. </w:t>
      </w:r>
    </w:p>
    <w:p w14:paraId="5364827C"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dékán méltányossági döntés keretében tanulmányok teljesítése alól felmentést nem adhat.</w:t>
      </w:r>
    </w:p>
    <w:p w14:paraId="51EEA55D"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A méltányosságon alapuló határozatban rendelkezni kell az engedély feltételeiről.</w:t>
      </w:r>
    </w:p>
    <w:p w14:paraId="4B4AC437" w14:textId="77777777"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 A méltányossági jogkörben hozott döntéssel szemben jogorvoslatnak nincs helye.</w:t>
      </w:r>
    </w:p>
    <w:p w14:paraId="0E564D3F" w14:textId="7E6F912F" w:rsidR="005C06A2" w:rsidRPr="0027049D"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(7) </w:t>
      </w:r>
      <w:r w:rsidR="0011044E" w:rsidRPr="0011044E">
        <w:rPr>
          <w:rStyle w:val="Lbjegyzet-hivatkozs"/>
          <w:rFonts w:ascii="Times New Roman" w:hAnsi="Times New Roman" w:cs="Times New Roman"/>
          <w:sz w:val="24"/>
          <w:szCs w:val="24"/>
        </w:rPr>
        <w:footnoteReference w:id="187"/>
      </w:r>
      <w:r w:rsidRPr="0027049D">
        <w:rPr>
          <w:rFonts w:ascii="Times New Roman" w:hAnsi="Times New Roman" w:cs="Times New Roman"/>
          <w:sz w:val="24"/>
          <w:szCs w:val="24"/>
        </w:rPr>
        <w:t xml:space="preserve">A méltányosság iránti kérelmet a hallgató a </w:t>
      </w:r>
      <w:proofErr w:type="spellStart"/>
      <w:r w:rsidRPr="0027049D">
        <w:rPr>
          <w:rFonts w:ascii="Times New Roman" w:hAnsi="Times New Roman" w:cs="Times New Roman"/>
          <w:sz w:val="24"/>
          <w:szCs w:val="24"/>
        </w:rPr>
        <w:t>TR-be</w:t>
      </w:r>
      <w:proofErr w:type="spellEnd"/>
      <w:r w:rsidRPr="0027049D">
        <w:rPr>
          <w:rFonts w:ascii="Times New Roman" w:hAnsi="Times New Roman" w:cs="Times New Roman"/>
          <w:sz w:val="24"/>
          <w:szCs w:val="24"/>
        </w:rPr>
        <w:t xml:space="preserve"> nyújtja be. A kérelemben meg kell indokolni, hogy a hallgató miért kéri a méltányosságot, és csatolni kell a kérelem alátámasztását igazoló okiratokat. </w:t>
      </w:r>
    </w:p>
    <w:p w14:paraId="1FDE2682" w14:textId="3E81C3B6" w:rsidR="005C06A2" w:rsidRPr="0011044E" w:rsidRDefault="005C06A2"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(8) </w:t>
      </w:r>
      <w:r w:rsidR="0011044E" w:rsidRPr="0011044E">
        <w:rPr>
          <w:rStyle w:val="Lbjegyzet-hivatkozs"/>
          <w:rFonts w:ascii="Times New Roman" w:hAnsi="Times New Roman" w:cs="Times New Roman"/>
          <w:sz w:val="24"/>
          <w:szCs w:val="24"/>
        </w:rPr>
        <w:footnoteReference w:id="188"/>
      </w:r>
      <w:r w:rsidRPr="0027049D">
        <w:rPr>
          <w:rFonts w:ascii="Times New Roman" w:hAnsi="Times New Roman" w:cs="Times New Roman"/>
          <w:sz w:val="24"/>
          <w:szCs w:val="24"/>
        </w:rPr>
        <w:t>Dékáni méltányosságot a hallgató 3 alkalommal</w:t>
      </w:r>
      <w:r w:rsidR="006B3FE0">
        <w:rPr>
          <w:rFonts w:ascii="Times New Roman" w:hAnsi="Times New Roman" w:cs="Times New Roman"/>
          <w:color w:val="FF0000"/>
          <w:sz w:val="24"/>
          <w:szCs w:val="24"/>
        </w:rPr>
        <w:t xml:space="preserve">, </w:t>
      </w:r>
      <w:r w:rsidR="00A72079" w:rsidRPr="0027049D">
        <w:rPr>
          <w:rFonts w:ascii="Times New Roman" w:hAnsi="Times New Roman" w:cs="Times New Roman"/>
          <w:sz w:val="24"/>
          <w:szCs w:val="24"/>
        </w:rPr>
        <w:t>de tantárgyanként csak egyszer</w:t>
      </w:r>
      <w:r w:rsidRPr="0027049D">
        <w:rPr>
          <w:rFonts w:ascii="Times New Roman" w:hAnsi="Times New Roman" w:cs="Times New Roman"/>
          <w:sz w:val="24"/>
          <w:szCs w:val="24"/>
        </w:rPr>
        <w:t xml:space="preserve"> vehet igénybe az egész képzés során. </w:t>
      </w:r>
      <w:r w:rsidR="006B3FE0" w:rsidRPr="0011044E">
        <w:rPr>
          <w:rFonts w:ascii="Times New Roman" w:hAnsi="Times New Roman" w:cs="Times New Roman"/>
          <w:sz w:val="24"/>
          <w:szCs w:val="24"/>
        </w:rPr>
        <w:t xml:space="preserve">Egy kérelemben legfeljebb egy tárgy vagy egy kérés szerepelhet, ellenkező esetben a beadott kérelem érdemi vizsgálat nélkül elutasításra kerül formai indokok alapján. </w:t>
      </w:r>
      <w:r w:rsidRPr="0011044E">
        <w:rPr>
          <w:rFonts w:ascii="Times New Roman" w:hAnsi="Times New Roman" w:cs="Times New Roman"/>
          <w:sz w:val="24"/>
          <w:szCs w:val="24"/>
        </w:rPr>
        <w:t xml:space="preserve">A dékáni méltányosságra vonatkozó kérelem kizárólag tanulmányi ügyekre vonatkozik. </w:t>
      </w:r>
      <w:r w:rsidR="003D65C0" w:rsidRPr="0011044E">
        <w:rPr>
          <w:rFonts w:ascii="Times New Roman" w:hAnsi="Times New Roman" w:cs="Times New Roman"/>
          <w:sz w:val="24"/>
          <w:szCs w:val="24"/>
        </w:rPr>
        <w:t>A hallgatói jogviszony megszűntetésre kerül a negyedik méltányossági kérelem beadás esetén, a kérelem beadásának napjával.</w:t>
      </w:r>
    </w:p>
    <w:p w14:paraId="2877FAAE" w14:textId="77777777" w:rsidR="00210ABD" w:rsidRPr="000966E8" w:rsidRDefault="00210ABD" w:rsidP="005C06A2">
      <w:pPr>
        <w:tabs>
          <w:tab w:val="left" w:pos="0"/>
        </w:tabs>
        <w:autoSpaceDE w:val="0"/>
        <w:autoSpaceDN w:val="0"/>
        <w:spacing w:after="0" w:line="360" w:lineRule="auto"/>
        <w:ind w:right="-2"/>
        <w:jc w:val="both"/>
        <w:rPr>
          <w:rFonts w:ascii="Times New Roman" w:hAnsi="Times New Roman" w:cs="Times New Roman"/>
          <w:sz w:val="24"/>
          <w:szCs w:val="24"/>
        </w:rPr>
      </w:pPr>
      <w:r w:rsidRPr="000966E8">
        <w:rPr>
          <w:rFonts w:ascii="Times New Roman" w:hAnsi="Times New Roman" w:cs="Times New Roman"/>
          <w:sz w:val="24"/>
          <w:szCs w:val="24"/>
        </w:rPr>
        <w:t xml:space="preserve">(9) </w:t>
      </w:r>
      <w:r w:rsidR="000966E8" w:rsidRPr="000966E8">
        <w:rPr>
          <w:rStyle w:val="Lbjegyzet-hivatkozs"/>
          <w:rFonts w:ascii="Times New Roman" w:hAnsi="Times New Roman" w:cs="Times New Roman"/>
          <w:sz w:val="24"/>
          <w:szCs w:val="24"/>
        </w:rPr>
        <w:footnoteReference w:id="189"/>
      </w:r>
      <w:r w:rsidRPr="000966E8">
        <w:rPr>
          <w:rFonts w:ascii="Times New Roman" w:hAnsi="Times New Roman" w:cs="Times New Roman"/>
          <w:sz w:val="24"/>
          <w:szCs w:val="24"/>
        </w:rPr>
        <w:t xml:space="preserve">A dékáni méltányossági kérelem alapján engedélyezett vizsgára, a dékáni méltányosságról szóló határozatban szereplő időpontban kerül sor. </w:t>
      </w:r>
    </w:p>
    <w:p w14:paraId="1DD8BA8F" w14:textId="77777777" w:rsidR="005C06A2" w:rsidRPr="0027049D" w:rsidRDefault="005C06A2" w:rsidP="00CB607D">
      <w:pPr>
        <w:tabs>
          <w:tab w:val="left" w:pos="0"/>
        </w:tabs>
        <w:autoSpaceDE w:val="0"/>
        <w:autoSpaceDN w:val="0"/>
        <w:spacing w:after="0" w:line="360" w:lineRule="auto"/>
        <w:jc w:val="both"/>
        <w:rPr>
          <w:rFonts w:ascii="Times New Roman" w:hAnsi="Times New Roman" w:cs="Times New Roman"/>
          <w:sz w:val="24"/>
          <w:szCs w:val="24"/>
        </w:rPr>
      </w:pPr>
    </w:p>
    <w:p w14:paraId="1E79AF28" w14:textId="77777777" w:rsidR="00354D76" w:rsidRPr="0027049D" w:rsidRDefault="004E624C" w:rsidP="00354D76">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V</w:t>
      </w:r>
      <w:r w:rsidR="00354D76" w:rsidRPr="0027049D">
        <w:rPr>
          <w:rFonts w:ascii="Times New Roman" w:hAnsi="Times New Roman" w:cs="Times New Roman"/>
          <w:b/>
          <w:sz w:val="24"/>
          <w:szCs w:val="24"/>
        </w:rPr>
        <w:t>. FEJEZET</w:t>
      </w:r>
    </w:p>
    <w:p w14:paraId="3D4155A4" w14:textId="1F07145E" w:rsidR="00D85E09" w:rsidRDefault="00182479" w:rsidP="00D85E09">
      <w:pPr>
        <w:tabs>
          <w:tab w:val="left" w:pos="0"/>
        </w:tabs>
        <w:autoSpaceDE w:val="0"/>
        <w:autoSpaceDN w:val="0"/>
        <w:spacing w:after="0" w:line="360" w:lineRule="auto"/>
        <w:jc w:val="center"/>
        <w:rPr>
          <w:rFonts w:ascii="Times New Roman" w:hAnsi="Times New Roman" w:cs="Times New Roman"/>
          <w:b/>
          <w:sz w:val="24"/>
          <w:szCs w:val="24"/>
        </w:rPr>
      </w:pPr>
      <w:r w:rsidRPr="003342EE">
        <w:rPr>
          <w:rFonts w:ascii="Times New Roman" w:hAnsi="Times New Roman" w:cs="Times New Roman"/>
          <w:b/>
          <w:sz w:val="24"/>
          <w:szCs w:val="24"/>
        </w:rPr>
        <w:t>Eljárás hallgatói ügyekben</w:t>
      </w:r>
      <w:r w:rsidR="003342EE" w:rsidRPr="003342EE">
        <w:rPr>
          <w:rStyle w:val="Lbjegyzet-hivatkozs"/>
          <w:rFonts w:ascii="Times New Roman" w:hAnsi="Times New Roman" w:cs="Times New Roman"/>
          <w:sz w:val="24"/>
          <w:szCs w:val="24"/>
        </w:rPr>
        <w:footnoteReference w:id="190"/>
      </w:r>
    </w:p>
    <w:p w14:paraId="2B330455" w14:textId="77777777" w:rsidR="003342EE" w:rsidRPr="00334818" w:rsidRDefault="003342EE" w:rsidP="00D85E09">
      <w:pPr>
        <w:tabs>
          <w:tab w:val="left" w:pos="0"/>
        </w:tabs>
        <w:autoSpaceDE w:val="0"/>
        <w:autoSpaceDN w:val="0"/>
        <w:spacing w:after="0" w:line="360" w:lineRule="auto"/>
        <w:jc w:val="center"/>
        <w:rPr>
          <w:rFonts w:ascii="Times New Roman" w:hAnsi="Times New Roman" w:cs="Times New Roman"/>
          <w:b/>
          <w:strike/>
          <w:sz w:val="24"/>
          <w:szCs w:val="24"/>
        </w:rPr>
      </w:pPr>
    </w:p>
    <w:p w14:paraId="6B7818D3" w14:textId="77777777" w:rsidR="003342EE" w:rsidRDefault="00354D76" w:rsidP="00D85E09">
      <w:pPr>
        <w:tabs>
          <w:tab w:val="left" w:pos="0"/>
        </w:tabs>
        <w:autoSpaceDE w:val="0"/>
        <w:autoSpaceDN w:val="0"/>
        <w:spacing w:after="0" w:line="360" w:lineRule="auto"/>
        <w:jc w:val="center"/>
        <w:rPr>
          <w:rFonts w:ascii="Times New Roman" w:hAnsi="Times New Roman" w:cs="Times New Roman"/>
          <w:b/>
          <w:sz w:val="24"/>
          <w:szCs w:val="24"/>
        </w:rPr>
      </w:pPr>
      <w:r w:rsidRPr="003342EE">
        <w:rPr>
          <w:rFonts w:ascii="Times New Roman" w:hAnsi="Times New Roman" w:cs="Times New Roman"/>
          <w:b/>
          <w:sz w:val="24"/>
          <w:szCs w:val="24"/>
        </w:rPr>
        <w:t>8</w:t>
      </w:r>
      <w:r w:rsidR="005C06A2" w:rsidRPr="003342EE">
        <w:rPr>
          <w:rFonts w:ascii="Times New Roman" w:hAnsi="Times New Roman" w:cs="Times New Roman"/>
          <w:b/>
          <w:sz w:val="24"/>
          <w:szCs w:val="24"/>
        </w:rPr>
        <w:t>3</w:t>
      </w:r>
      <w:r w:rsidRPr="003342EE">
        <w:rPr>
          <w:rFonts w:ascii="Times New Roman" w:hAnsi="Times New Roman" w:cs="Times New Roman"/>
          <w:b/>
          <w:sz w:val="24"/>
          <w:szCs w:val="24"/>
        </w:rPr>
        <w:t>. §</w:t>
      </w:r>
    </w:p>
    <w:p w14:paraId="0E7F52B1" w14:textId="07FA5970" w:rsidR="00354D76" w:rsidRPr="003342EE" w:rsidRDefault="003342EE" w:rsidP="00D85E09">
      <w:pPr>
        <w:tabs>
          <w:tab w:val="left" w:pos="0"/>
        </w:tabs>
        <w:autoSpaceDE w:val="0"/>
        <w:autoSpaceDN w:val="0"/>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w:t>
      </w:r>
      <w:r w:rsidRPr="003342EE">
        <w:rPr>
          <w:rStyle w:val="Lbjegyzet-hivatkozs"/>
          <w:rFonts w:ascii="Times New Roman" w:hAnsi="Times New Roman" w:cs="Times New Roman"/>
          <w:sz w:val="24"/>
          <w:szCs w:val="24"/>
        </w:rPr>
        <w:footnoteReference w:id="191"/>
      </w:r>
    </w:p>
    <w:p w14:paraId="5F39F5E3" w14:textId="77777777" w:rsidR="003342EE" w:rsidRDefault="003342EE" w:rsidP="00D85E09">
      <w:pPr>
        <w:tabs>
          <w:tab w:val="left" w:pos="0"/>
        </w:tabs>
        <w:autoSpaceDE w:val="0"/>
        <w:autoSpaceDN w:val="0"/>
        <w:spacing w:after="0" w:line="360" w:lineRule="auto"/>
        <w:jc w:val="center"/>
        <w:rPr>
          <w:rFonts w:ascii="Times New Roman" w:hAnsi="Times New Roman" w:cs="Times New Roman"/>
          <w:b/>
          <w:sz w:val="24"/>
          <w:szCs w:val="24"/>
        </w:rPr>
      </w:pPr>
    </w:p>
    <w:p w14:paraId="790798E1" w14:textId="77777777" w:rsidR="00334818" w:rsidRPr="0027049D" w:rsidRDefault="00334818" w:rsidP="00D85E09">
      <w:pPr>
        <w:tabs>
          <w:tab w:val="left" w:pos="0"/>
        </w:tabs>
        <w:autoSpaceDE w:val="0"/>
        <w:autoSpaceDN w:val="0"/>
        <w:spacing w:after="0" w:line="360" w:lineRule="auto"/>
        <w:jc w:val="center"/>
        <w:rPr>
          <w:rFonts w:ascii="Times New Roman" w:hAnsi="Times New Roman" w:cs="Times New Roman"/>
          <w:b/>
          <w:sz w:val="24"/>
          <w:szCs w:val="24"/>
        </w:rPr>
      </w:pPr>
    </w:p>
    <w:p w14:paraId="4A1F261C" w14:textId="01837D9D" w:rsidR="00D85E09" w:rsidRPr="0027049D" w:rsidRDefault="00D85E09" w:rsidP="00D85E09">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A hallgatói ügyekben első fokon történő eljárás szabályai</w:t>
      </w:r>
      <w:r w:rsidR="003342EE" w:rsidRPr="0011044E">
        <w:rPr>
          <w:rStyle w:val="Lbjegyzet-hivatkozs"/>
          <w:rFonts w:ascii="Times New Roman" w:hAnsi="Times New Roman" w:cs="Times New Roman"/>
          <w:b/>
          <w:sz w:val="24"/>
          <w:szCs w:val="24"/>
        </w:rPr>
        <w:footnoteReference w:id="192"/>
      </w:r>
    </w:p>
    <w:p w14:paraId="2805CD33" w14:textId="77777777" w:rsidR="00354D76" w:rsidRPr="0027049D" w:rsidRDefault="005C06A2" w:rsidP="00D85E09">
      <w:pPr>
        <w:tabs>
          <w:tab w:val="left" w:pos="0"/>
        </w:tabs>
        <w:autoSpaceDE w:val="0"/>
        <w:autoSpaceDN w:val="0"/>
        <w:spacing w:after="0" w:line="360" w:lineRule="auto"/>
        <w:jc w:val="center"/>
        <w:rPr>
          <w:rFonts w:ascii="Times New Roman" w:hAnsi="Times New Roman" w:cs="Times New Roman"/>
          <w:b/>
          <w:sz w:val="24"/>
          <w:szCs w:val="24"/>
        </w:rPr>
      </w:pPr>
      <w:r w:rsidRPr="0027049D">
        <w:rPr>
          <w:rFonts w:ascii="Times New Roman" w:hAnsi="Times New Roman" w:cs="Times New Roman"/>
          <w:b/>
          <w:sz w:val="24"/>
          <w:szCs w:val="24"/>
        </w:rPr>
        <w:t>84</w:t>
      </w:r>
      <w:r w:rsidR="00354D76" w:rsidRPr="0027049D">
        <w:rPr>
          <w:rFonts w:ascii="Times New Roman" w:hAnsi="Times New Roman" w:cs="Times New Roman"/>
          <w:b/>
          <w:sz w:val="24"/>
          <w:szCs w:val="24"/>
        </w:rPr>
        <w:t>. §</w:t>
      </w:r>
    </w:p>
    <w:p w14:paraId="019DECE1" w14:textId="77777777" w:rsidR="00D85E09" w:rsidRPr="0027049D" w:rsidRDefault="00354D76" w:rsidP="00D85E09">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Hallgatói ügy minden olyan ügy, amely a hallgatói jogviszonnyal összefüggésben, a hallgató jogait, illetve kötelességeit érintő kérdésben folyik, így különösen a hallgató tanulmányi ügyei, a részére nyújtandó és nyújtható juttatásokkal, valamint az általa fizetendő díjakkal és térítésekkel összefüggő ügyek.</w:t>
      </w:r>
    </w:p>
    <w:p w14:paraId="229534E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Nem tartoznak e fejezet hatálya alá a hallgatók fegyelmi és kártérítési ügyei. </w:t>
      </w:r>
    </w:p>
    <w:p w14:paraId="511C42FC" w14:textId="77777777" w:rsidR="00472C6B" w:rsidRPr="0027049D" w:rsidRDefault="00472C6B" w:rsidP="00D85E09">
      <w:pPr>
        <w:pStyle w:val="Cmsor2"/>
      </w:pPr>
      <w:bookmarkStart w:id="142" w:name="_Toc164850831"/>
      <w:bookmarkStart w:id="143" w:name="_Toc164852086"/>
      <w:bookmarkStart w:id="144" w:name="_Toc164852235"/>
      <w:bookmarkStart w:id="145" w:name="_Toc361040192"/>
      <w:bookmarkStart w:id="146" w:name="_Toc410983826"/>
    </w:p>
    <w:p w14:paraId="4442AF8D" w14:textId="77777777" w:rsidR="00D85E09" w:rsidRPr="0027049D" w:rsidRDefault="00D85E09" w:rsidP="00D85E09">
      <w:pPr>
        <w:pStyle w:val="Cmsor2"/>
      </w:pPr>
      <w:r w:rsidRPr="0027049D">
        <w:t>Hatáskör</w:t>
      </w:r>
      <w:bookmarkEnd w:id="142"/>
      <w:bookmarkEnd w:id="143"/>
      <w:bookmarkEnd w:id="144"/>
      <w:bookmarkEnd w:id="145"/>
      <w:bookmarkEnd w:id="146"/>
    </w:p>
    <w:p w14:paraId="4D5588E4" w14:textId="77777777" w:rsidR="00472C6B" w:rsidRPr="0027049D" w:rsidRDefault="005C06A2" w:rsidP="00D85E09">
      <w:pPr>
        <w:pStyle w:val="Cmsor2"/>
      </w:pPr>
      <w:r w:rsidRPr="0027049D">
        <w:t>85</w:t>
      </w:r>
      <w:r w:rsidR="00472C6B" w:rsidRPr="0027049D">
        <w:t>. §</w:t>
      </w:r>
    </w:p>
    <w:p w14:paraId="65717668"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Az Egyetemen hallgatói ügyekben a következő testületek és személyek járnak el:</w:t>
      </w:r>
    </w:p>
    <w:p w14:paraId="4CD85CFB" w14:textId="4F977FB9"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r w:rsidR="003342EE" w:rsidRPr="003342EE">
        <w:rPr>
          <w:rStyle w:val="Lbjegyzet-hivatkozs"/>
          <w:rFonts w:ascii="Times New Roman" w:hAnsi="Times New Roman" w:cs="Times New Roman"/>
          <w:sz w:val="24"/>
          <w:szCs w:val="24"/>
        </w:rPr>
        <w:footnoteReference w:id="193"/>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Tanulmányi </w:t>
      </w:r>
      <w:r w:rsidR="000F735B" w:rsidRPr="003342EE">
        <w:rPr>
          <w:rFonts w:ascii="Times New Roman" w:hAnsi="Times New Roman" w:cs="Times New Roman"/>
          <w:sz w:val="24"/>
          <w:szCs w:val="24"/>
        </w:rPr>
        <w:t>Osztály</w:t>
      </w:r>
      <w:r w:rsidRPr="003342EE">
        <w:rPr>
          <w:rFonts w:ascii="Times New Roman" w:hAnsi="Times New Roman" w:cs="Times New Roman"/>
          <w:sz w:val="24"/>
          <w:szCs w:val="24"/>
        </w:rPr>
        <w:t>,</w:t>
      </w:r>
    </w:p>
    <w:p w14:paraId="2373E3E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a Kollégiumi Bizottság,</w:t>
      </w:r>
    </w:p>
    <w:p w14:paraId="2FFBAD4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ab/>
        <w:t>c) a Tanulmányi Bizottság,</w:t>
      </w:r>
    </w:p>
    <w:p w14:paraId="6534314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d) az Egyetemi Hallgatói Önkormányzat</w:t>
      </w:r>
    </w:p>
    <w:p w14:paraId="1E531D27"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e</w:t>
      </w:r>
      <w:proofErr w:type="gramEnd"/>
      <w:r w:rsidRPr="0027049D">
        <w:rPr>
          <w:rFonts w:ascii="Times New Roman" w:hAnsi="Times New Roman" w:cs="Times New Roman"/>
          <w:sz w:val="24"/>
          <w:szCs w:val="24"/>
        </w:rPr>
        <w:t>) a Kari Kreditátviteli Bizottság</w:t>
      </w:r>
    </w:p>
    <w:p w14:paraId="7592290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f</w:t>
      </w:r>
      <w:proofErr w:type="gramEnd"/>
      <w:r w:rsidRPr="0027049D">
        <w:rPr>
          <w:rFonts w:ascii="Times New Roman" w:hAnsi="Times New Roman" w:cs="Times New Roman"/>
          <w:sz w:val="24"/>
          <w:szCs w:val="24"/>
        </w:rPr>
        <w:t xml:space="preserve">) a dékán és a </w:t>
      </w:r>
      <w:proofErr w:type="spellStart"/>
      <w:r w:rsidRPr="0027049D">
        <w:rPr>
          <w:rFonts w:ascii="Times New Roman" w:hAnsi="Times New Roman" w:cs="Times New Roman"/>
          <w:sz w:val="24"/>
          <w:szCs w:val="24"/>
        </w:rPr>
        <w:t>dékánhelyettes</w:t>
      </w:r>
      <w:proofErr w:type="spellEnd"/>
      <w:r w:rsidRPr="0027049D">
        <w:rPr>
          <w:rFonts w:ascii="Times New Roman" w:hAnsi="Times New Roman" w:cs="Times New Roman"/>
          <w:sz w:val="24"/>
          <w:szCs w:val="24"/>
        </w:rPr>
        <w:t>,</w:t>
      </w:r>
    </w:p>
    <w:p w14:paraId="4379FB9D" w14:textId="77777777" w:rsidR="00BF407A"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g</w:t>
      </w:r>
      <w:proofErr w:type="gramEnd"/>
      <w:r w:rsidRPr="0027049D">
        <w:rPr>
          <w:rFonts w:ascii="Times New Roman" w:hAnsi="Times New Roman" w:cs="Times New Roman"/>
          <w:sz w:val="24"/>
          <w:szCs w:val="24"/>
        </w:rPr>
        <w:t>) a rektor</w:t>
      </w:r>
    </w:p>
    <w:p w14:paraId="033CAC71" w14:textId="060240DC" w:rsidR="00D85E09" w:rsidRPr="003342EE" w:rsidRDefault="00BF407A"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3342EE">
        <w:rPr>
          <w:rFonts w:ascii="Times New Roman" w:hAnsi="Times New Roman" w:cs="Times New Roman"/>
          <w:sz w:val="24"/>
          <w:szCs w:val="24"/>
        </w:rPr>
        <w:tab/>
      </w:r>
      <w:proofErr w:type="gramStart"/>
      <w:r w:rsidRPr="003342EE">
        <w:rPr>
          <w:rFonts w:ascii="Times New Roman" w:hAnsi="Times New Roman" w:cs="Times New Roman"/>
          <w:sz w:val="24"/>
          <w:szCs w:val="24"/>
        </w:rPr>
        <w:t>h</w:t>
      </w:r>
      <w:proofErr w:type="gramEnd"/>
      <w:r w:rsidRPr="003342EE">
        <w:rPr>
          <w:rFonts w:ascii="Times New Roman" w:hAnsi="Times New Roman" w:cs="Times New Roman"/>
          <w:sz w:val="24"/>
          <w:szCs w:val="24"/>
        </w:rPr>
        <w:t xml:space="preserve">) </w:t>
      </w:r>
      <w:r w:rsidR="003342EE" w:rsidRPr="003342EE">
        <w:rPr>
          <w:rStyle w:val="Lbjegyzet-hivatkozs"/>
          <w:rFonts w:ascii="Times New Roman" w:hAnsi="Times New Roman" w:cs="Times New Roman"/>
          <w:sz w:val="24"/>
          <w:szCs w:val="24"/>
        </w:rPr>
        <w:footnoteReference w:id="194"/>
      </w:r>
      <w:r w:rsidRPr="003342EE">
        <w:rPr>
          <w:rFonts w:ascii="Times New Roman" w:hAnsi="Times New Roman" w:cs="Times New Roman"/>
          <w:sz w:val="24"/>
          <w:szCs w:val="24"/>
        </w:rPr>
        <w:t>kancellár</w:t>
      </w:r>
      <w:r w:rsidR="00D85E09" w:rsidRPr="003342EE">
        <w:rPr>
          <w:rFonts w:ascii="Times New Roman" w:hAnsi="Times New Roman" w:cs="Times New Roman"/>
          <w:sz w:val="24"/>
          <w:szCs w:val="24"/>
        </w:rPr>
        <w:t>.</w:t>
      </w:r>
    </w:p>
    <w:p w14:paraId="49B015D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(1) bekezdés b)</w:t>
      </w:r>
      <w:proofErr w:type="spellStart"/>
      <w:r w:rsidRPr="0027049D">
        <w:rPr>
          <w:rFonts w:ascii="Times New Roman" w:hAnsi="Times New Roman" w:cs="Times New Roman"/>
          <w:sz w:val="24"/>
          <w:szCs w:val="24"/>
        </w:rPr>
        <w:t>-e</w:t>
      </w:r>
      <w:proofErr w:type="spellEnd"/>
      <w:r w:rsidRPr="0027049D">
        <w:rPr>
          <w:rFonts w:ascii="Times New Roman" w:hAnsi="Times New Roman" w:cs="Times New Roman"/>
          <w:sz w:val="24"/>
          <w:szCs w:val="24"/>
        </w:rPr>
        <w:t xml:space="preserve">) pontjaiban meghatározott szervek összetételéről </w:t>
      </w:r>
      <w:r w:rsidRPr="008368D1">
        <w:rPr>
          <w:rFonts w:ascii="Times New Roman" w:hAnsi="Times New Roman" w:cs="Times New Roman"/>
          <w:sz w:val="24"/>
          <w:szCs w:val="24"/>
        </w:rPr>
        <w:t xml:space="preserve">a </w:t>
      </w:r>
      <w:r w:rsidR="00DE71F9">
        <w:rPr>
          <w:rFonts w:ascii="Times New Roman" w:hAnsi="Times New Roman" w:cs="Times New Roman"/>
          <w:sz w:val="24"/>
          <w:szCs w:val="24"/>
        </w:rPr>
        <w:t>kari szabályzatok rendelkeznek</w:t>
      </w:r>
    </w:p>
    <w:p w14:paraId="034281B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Ha jogszabály vagy a jelen Szabályzat másként nem rendelkezik, az ügyben első fokon a dékán jogosult dönteni.</w:t>
      </w:r>
    </w:p>
    <w:p w14:paraId="29774B8F" w14:textId="77777777" w:rsidR="00472C6B" w:rsidRPr="0027049D" w:rsidRDefault="00472C6B" w:rsidP="00D85E09">
      <w:pPr>
        <w:pStyle w:val="Cmsor2"/>
      </w:pPr>
      <w:bookmarkStart w:id="147" w:name="_Toc164850832"/>
      <w:bookmarkStart w:id="148" w:name="_Toc164852087"/>
      <w:bookmarkStart w:id="149" w:name="_Toc164852236"/>
      <w:bookmarkStart w:id="150" w:name="_Toc361040193"/>
      <w:bookmarkStart w:id="151" w:name="_Toc410983828"/>
    </w:p>
    <w:p w14:paraId="609A6D03" w14:textId="77777777" w:rsidR="00D85E09" w:rsidRPr="0027049D" w:rsidRDefault="00D85E09" w:rsidP="00D85E09">
      <w:pPr>
        <w:pStyle w:val="Cmsor2"/>
      </w:pPr>
      <w:r w:rsidRPr="0027049D">
        <w:t>Illetékesség</w:t>
      </w:r>
      <w:bookmarkEnd w:id="147"/>
      <w:bookmarkEnd w:id="148"/>
      <w:bookmarkEnd w:id="149"/>
      <w:bookmarkEnd w:id="150"/>
      <w:bookmarkEnd w:id="151"/>
    </w:p>
    <w:p w14:paraId="1F55088C" w14:textId="77777777" w:rsidR="00472C6B" w:rsidRPr="0027049D" w:rsidRDefault="005C06A2" w:rsidP="00D85E09">
      <w:pPr>
        <w:pStyle w:val="Cmsor2"/>
      </w:pPr>
      <w:r w:rsidRPr="0027049D">
        <w:t>86</w:t>
      </w:r>
      <w:r w:rsidR="00472C6B" w:rsidRPr="0027049D">
        <w:t>. §</w:t>
      </w:r>
    </w:p>
    <w:p w14:paraId="1C35B16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Ha jogszabály vagy a jelen Szabályzat másként nem rendelkezik, az a szerv (személy) illetékes, amely ahhoz a karhoz tartozik, amelyen a hallgató képzésben vesz részt.</w:t>
      </w:r>
    </w:p>
    <w:p w14:paraId="52E2E43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Több ilyen kar esetén az az illetékes, amely azt a képzést szervezi, amelyet a hallgató kérelme érint.</w:t>
      </w:r>
    </w:p>
    <w:p w14:paraId="655A66E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Ha a hallgató kérelme nem függ össze képzéssel, akkor a hallgató alapkara illetékes az ügyben.</w:t>
      </w:r>
    </w:p>
    <w:p w14:paraId="1620591E" w14:textId="77777777" w:rsidR="007A23DA" w:rsidRPr="0027049D" w:rsidRDefault="007A23DA"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7207A3D8" w14:textId="77777777" w:rsidR="00D85E09" w:rsidRPr="0027049D" w:rsidRDefault="00D85E09" w:rsidP="00D85E09">
      <w:pPr>
        <w:pStyle w:val="Cmsor2"/>
      </w:pPr>
      <w:bookmarkStart w:id="152" w:name="_Toc164850833"/>
      <w:bookmarkStart w:id="153" w:name="_Toc164852088"/>
      <w:bookmarkStart w:id="154" w:name="_Toc164852237"/>
      <w:bookmarkStart w:id="155" w:name="_Toc361040194"/>
      <w:bookmarkStart w:id="156" w:name="_Toc410983830"/>
      <w:r w:rsidRPr="0027049D">
        <w:t>A hatáskör és az illetékesség vizsgálata</w:t>
      </w:r>
      <w:bookmarkEnd w:id="152"/>
      <w:bookmarkEnd w:id="153"/>
      <w:bookmarkEnd w:id="154"/>
      <w:bookmarkEnd w:id="155"/>
      <w:bookmarkEnd w:id="156"/>
    </w:p>
    <w:p w14:paraId="2A258E68" w14:textId="77777777" w:rsidR="00472C6B" w:rsidRPr="0027049D" w:rsidRDefault="00472C6B" w:rsidP="00D85E09">
      <w:pPr>
        <w:pStyle w:val="Cmsor2"/>
      </w:pPr>
      <w:r w:rsidRPr="0027049D">
        <w:t>8</w:t>
      </w:r>
      <w:r w:rsidR="005C06A2" w:rsidRPr="0027049D">
        <w:t>7</w:t>
      </w:r>
      <w:r w:rsidRPr="0027049D">
        <w:t>. §</w:t>
      </w:r>
    </w:p>
    <w:p w14:paraId="7DD4E5D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hallgatói ügyben eljáró szerv (személy) az eljárás minden szakaszában köteles hatáskörét és illetékességét vizsgálni. Ha hatáskörének vagy illetékességének hiányát megállapítja, haladéktalanul köteles az ügyet a hatáskörrel vagy illetékességgel rendelkező szervhez (személyhez) áttenni, és erről a hallgatót – ha meghatalmazott útján jár el, ez utóbbi személyt – egyidejűleg értesíteni.</w:t>
      </w:r>
    </w:p>
    <w:p w14:paraId="6B82AD44"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Ha a hatáskörrel vagy illetékességgel rendelkező személy (szerv) nem állapítható meg, vagy olyan szervhez (személyhez) kellene az ügyet áttenni, aki már megállapította annak hiányát, akkor az eljáró szerv kijelölését kell kezdeményezni.</w:t>
      </w:r>
    </w:p>
    <w:p w14:paraId="17AD5498" w14:textId="77777777" w:rsidR="00334818" w:rsidRDefault="00334818"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6F9317DE" w14:textId="77777777" w:rsidR="00334818" w:rsidRPr="0027049D" w:rsidRDefault="00334818"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5768798C" w14:textId="77777777" w:rsidR="00D85E09" w:rsidRPr="0027049D" w:rsidRDefault="00D85E09" w:rsidP="00D85E09">
      <w:pPr>
        <w:pStyle w:val="Cmsor2"/>
      </w:pPr>
      <w:bookmarkStart w:id="157" w:name="_Toc164850834"/>
      <w:bookmarkStart w:id="158" w:name="_Toc164852089"/>
      <w:bookmarkStart w:id="159" w:name="_Toc164852238"/>
      <w:bookmarkStart w:id="160" w:name="_Toc361040195"/>
      <w:bookmarkStart w:id="161" w:name="_Toc410983832"/>
      <w:r w:rsidRPr="0027049D">
        <w:lastRenderedPageBreak/>
        <w:t>Az eljáró szerv kijelölése</w:t>
      </w:r>
      <w:bookmarkEnd w:id="157"/>
      <w:bookmarkEnd w:id="158"/>
      <w:bookmarkEnd w:id="159"/>
      <w:bookmarkEnd w:id="160"/>
      <w:bookmarkEnd w:id="161"/>
    </w:p>
    <w:p w14:paraId="5E0BDDB4" w14:textId="77777777" w:rsidR="00472C6B" w:rsidRPr="0027049D" w:rsidRDefault="00472C6B" w:rsidP="00D85E09">
      <w:pPr>
        <w:pStyle w:val="Cmsor2"/>
      </w:pPr>
      <w:r w:rsidRPr="0027049D">
        <w:t>8</w:t>
      </w:r>
      <w:r w:rsidR="005C06A2" w:rsidRPr="0027049D">
        <w:t>8</w:t>
      </w:r>
      <w:r w:rsidRPr="0027049D">
        <w:t>. §</w:t>
      </w:r>
    </w:p>
    <w:p w14:paraId="0845272C"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Az eljáró szerv kijelölésére az első fokú szerv (személy) vagy a hallgató kezdeményezésére kerülhet sor.</w:t>
      </w:r>
    </w:p>
    <w:p w14:paraId="5FFC823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eljáró szervet a rektor jogosult kijelölni az erre irányuló kérelem beérkezésétől számított 15 napon belül. Ez a határidő egy alkalommal újabb 15 nappal meghosszabbítható.</w:t>
      </w:r>
    </w:p>
    <w:p w14:paraId="67BB9E5B" w14:textId="77777777" w:rsidR="001408C4" w:rsidRPr="0027049D" w:rsidRDefault="001408C4"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23B6EBE4" w14:textId="77777777" w:rsidR="00D85E09" w:rsidRPr="0027049D" w:rsidRDefault="00D85E09" w:rsidP="00D85E09">
      <w:pPr>
        <w:pStyle w:val="Cmsor2"/>
      </w:pPr>
      <w:bookmarkStart w:id="162" w:name="_Toc164850836"/>
      <w:bookmarkStart w:id="163" w:name="_Toc164852091"/>
      <w:bookmarkStart w:id="164" w:name="_Toc164852240"/>
      <w:bookmarkStart w:id="165" w:name="_Toc361040197"/>
      <w:bookmarkStart w:id="166" w:name="_Toc410983836"/>
      <w:r w:rsidRPr="0027049D">
        <w:t>Az eljárás megindítás</w:t>
      </w:r>
      <w:bookmarkEnd w:id="162"/>
      <w:bookmarkEnd w:id="163"/>
      <w:bookmarkEnd w:id="164"/>
      <w:bookmarkEnd w:id="165"/>
      <w:bookmarkEnd w:id="166"/>
      <w:r w:rsidRPr="0027049D">
        <w:t>a</w:t>
      </w:r>
    </w:p>
    <w:p w14:paraId="3B8453B5" w14:textId="77777777" w:rsidR="00472C6B" w:rsidRPr="0027049D" w:rsidRDefault="00472C6B" w:rsidP="00D85E09">
      <w:pPr>
        <w:pStyle w:val="Cmsor2"/>
      </w:pPr>
      <w:r w:rsidRPr="0027049D">
        <w:t>89. §</w:t>
      </w:r>
    </w:p>
    <w:p w14:paraId="5E8C245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Hallgatói ügyben az eljárás hivatalból vagy a hallgató kérelmére indulhat.</w:t>
      </w:r>
    </w:p>
    <w:p w14:paraId="415AF26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Hivatalból indul az eljárás, ha arra az Egyetemet jogszabály vagy a jelen Szabályzat kötelezi, valamint akkor is, ha jogszabály vagy a jelen Szabályzat alapján az Egyetemnek valamennyi hallgatóval, vagy azok egy részével közölt felhívására a hallgató jelentkezik (pl. pályázati felhívás, stb.).</w:t>
      </w:r>
    </w:p>
    <w:p w14:paraId="59130AC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hallgató kérelmére akkor indul eljárás, ha jogszabály vagy a jelen Szabályzat rendelkezése alapján a hallgató az eljárás megindítására jogosult.</w:t>
      </w:r>
    </w:p>
    <w:p w14:paraId="4A9048B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A hallgató kérelmére induló </w:t>
      </w:r>
      <w:proofErr w:type="gramStart"/>
      <w:r w:rsidRPr="0027049D">
        <w:rPr>
          <w:rFonts w:ascii="Times New Roman" w:hAnsi="Times New Roman" w:cs="Times New Roman"/>
          <w:sz w:val="24"/>
          <w:szCs w:val="24"/>
        </w:rPr>
        <w:t>eljárásban</w:t>
      </w:r>
      <w:proofErr w:type="gramEnd"/>
      <w:r w:rsidRPr="0027049D">
        <w:rPr>
          <w:rFonts w:ascii="Times New Roman" w:hAnsi="Times New Roman" w:cs="Times New Roman"/>
          <w:sz w:val="24"/>
          <w:szCs w:val="24"/>
        </w:rPr>
        <w:t xml:space="preserve"> </w:t>
      </w:r>
      <w:r w:rsidRPr="0027049D">
        <w:rPr>
          <w:rFonts w:ascii="Times New Roman" w:hAnsi="Times New Roman" w:cs="Times New Roman"/>
          <w:sz w:val="24"/>
          <w:szCs w:val="24"/>
        </w:rPr>
        <w:sym w:font="Symbol" w:char="F02D"/>
      </w:r>
      <w:r w:rsidRPr="0027049D">
        <w:rPr>
          <w:rFonts w:ascii="Times New Roman" w:hAnsi="Times New Roman" w:cs="Times New Roman"/>
          <w:sz w:val="24"/>
          <w:szCs w:val="24"/>
        </w:rPr>
        <w:t xml:space="preserve"> ha a kérelem kötelező formai és tartalmi elemeit az adott jogszabály vagy a jelen Szabályzat nem tartalmazza </w:t>
      </w:r>
      <w:r w:rsidRPr="0027049D">
        <w:rPr>
          <w:rFonts w:ascii="Times New Roman" w:hAnsi="Times New Roman" w:cs="Times New Roman"/>
          <w:sz w:val="24"/>
          <w:szCs w:val="24"/>
        </w:rPr>
        <w:sym w:font="Symbol" w:char="F02D"/>
      </w:r>
      <w:r w:rsidRPr="0027049D">
        <w:rPr>
          <w:rFonts w:ascii="Times New Roman" w:hAnsi="Times New Roman" w:cs="Times New Roman"/>
          <w:sz w:val="24"/>
          <w:szCs w:val="24"/>
        </w:rPr>
        <w:t xml:space="preserve"> a jelen szakasz (5) bekezdésében foglaltak irányadók.</w:t>
      </w:r>
    </w:p>
    <w:p w14:paraId="1C42233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(5) A kérelmet </w:t>
      </w:r>
      <w:r w:rsidRPr="0027049D">
        <w:rPr>
          <w:rFonts w:ascii="Times New Roman" w:hAnsi="Times New Roman" w:cs="Times New Roman"/>
          <w:sz w:val="24"/>
          <w:szCs w:val="24"/>
        </w:rPr>
        <w:sym w:font="Symbol" w:char="F02D"/>
      </w:r>
      <w:r w:rsidRPr="0027049D">
        <w:rPr>
          <w:rFonts w:ascii="Times New Roman" w:hAnsi="Times New Roman" w:cs="Times New Roman"/>
          <w:sz w:val="24"/>
          <w:szCs w:val="24"/>
        </w:rPr>
        <w:t xml:space="preserve"> az annak elbírálására jogosult szervnél (személynél) </w:t>
      </w:r>
      <w:r w:rsidRPr="0027049D">
        <w:rPr>
          <w:rFonts w:ascii="Times New Roman" w:hAnsi="Times New Roman" w:cs="Times New Roman"/>
          <w:sz w:val="24"/>
          <w:szCs w:val="24"/>
        </w:rPr>
        <w:sym w:font="Symbol" w:char="F02D"/>
      </w:r>
      <w:r w:rsidRPr="0027049D">
        <w:rPr>
          <w:rFonts w:ascii="Times New Roman" w:hAnsi="Times New Roman" w:cs="Times New Roman"/>
          <w:sz w:val="24"/>
          <w:szCs w:val="24"/>
        </w:rPr>
        <w:t xml:space="preserve"> írásban kell benyújtani, és annak tartalmaznia kell</w:t>
      </w:r>
    </w:p>
    <w:p w14:paraId="304ED30C"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a hallgató nevét, </w:t>
      </w:r>
      <w:proofErr w:type="spellStart"/>
      <w:r w:rsidRPr="0027049D">
        <w:rPr>
          <w:rFonts w:ascii="Times New Roman" w:hAnsi="Times New Roman" w:cs="Times New Roman"/>
          <w:sz w:val="24"/>
          <w:szCs w:val="24"/>
        </w:rPr>
        <w:t>Neptun</w:t>
      </w:r>
      <w:proofErr w:type="spellEnd"/>
      <w:r w:rsidRPr="0027049D">
        <w:rPr>
          <w:rFonts w:ascii="Times New Roman" w:hAnsi="Times New Roman" w:cs="Times New Roman"/>
          <w:sz w:val="24"/>
          <w:szCs w:val="24"/>
        </w:rPr>
        <w:t xml:space="preserve"> kódját, anyja nevét, lakóhelyét, szakját vagy szakjait, továbbá a kart vagy karokat, </w:t>
      </w:r>
      <w:proofErr w:type="gramStart"/>
      <w:r w:rsidRPr="0027049D">
        <w:rPr>
          <w:rFonts w:ascii="Times New Roman" w:hAnsi="Times New Roman" w:cs="Times New Roman"/>
          <w:sz w:val="24"/>
          <w:szCs w:val="24"/>
        </w:rPr>
        <w:t>amelyen</w:t>
      </w:r>
      <w:proofErr w:type="gramEnd"/>
      <w:r w:rsidRPr="0027049D">
        <w:rPr>
          <w:rFonts w:ascii="Times New Roman" w:hAnsi="Times New Roman" w:cs="Times New Roman"/>
          <w:sz w:val="24"/>
          <w:szCs w:val="24"/>
        </w:rPr>
        <w:t xml:space="preserve"> vagy amelyeken képzésben vesz részt,</w:t>
      </w:r>
    </w:p>
    <w:p w14:paraId="5B033ED0"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azt a kari vagy egyetemi szervet (személyt), amelyhez kérelmét intézi,</w:t>
      </w:r>
    </w:p>
    <w:p w14:paraId="268D8808"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annak megjelölését, hogy kérelme mely jogszabályi vagy szabályzati rendelkezésen alapul,</w:t>
      </w:r>
    </w:p>
    <w:p w14:paraId="1EA865E9"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 kari vagy egyetemi szervhez intézett határozott kérelmet,</w:t>
      </w:r>
    </w:p>
    <w:p w14:paraId="3D5A6EAA"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 kérelem alapjául szolgáló tényeket, és az azok alapjául szolgáló esetleges bizonyítékokat,</w:t>
      </w:r>
    </w:p>
    <w:p w14:paraId="5154537D" w14:textId="77777777" w:rsidR="00D85E09" w:rsidRPr="0027049D" w:rsidRDefault="00D85E09" w:rsidP="00295A7D">
      <w:pPr>
        <w:pStyle w:val="Listaszerbekezds"/>
        <w:numPr>
          <w:ilvl w:val="0"/>
          <w:numId w:val="28"/>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meghatalmazott eljárása esetén meghatalmazását.</w:t>
      </w:r>
    </w:p>
    <w:p w14:paraId="2B13B32F"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w:t>
      </w:r>
      <w:r w:rsidR="00D85E09" w:rsidRPr="0027049D">
        <w:rPr>
          <w:rFonts w:ascii="Times New Roman" w:hAnsi="Times New Roman" w:cs="Times New Roman"/>
          <w:sz w:val="24"/>
          <w:szCs w:val="24"/>
        </w:rPr>
        <w:t xml:space="preserve"> A kérelmet minden esetben tartalma szerint kell elbírálni, a kérelem téves megnevezése önmagában nem eredményezheti annak elutasítását.</w:t>
      </w:r>
    </w:p>
    <w:p w14:paraId="2DCDE492"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4EC68E5A" w14:textId="77777777" w:rsidR="00D85E09" w:rsidRPr="0027049D" w:rsidRDefault="00D85E09" w:rsidP="00D85E09">
      <w:pPr>
        <w:pStyle w:val="Cmsor2"/>
      </w:pPr>
      <w:bookmarkStart w:id="167" w:name="_Toc164850837"/>
      <w:bookmarkStart w:id="168" w:name="_Toc164852092"/>
      <w:bookmarkStart w:id="169" w:name="_Toc164852241"/>
      <w:bookmarkStart w:id="170" w:name="_Toc361040198"/>
      <w:bookmarkStart w:id="171" w:name="_Toc410983839"/>
      <w:r w:rsidRPr="0027049D">
        <w:lastRenderedPageBreak/>
        <w:t>Elintézési határidő</w:t>
      </w:r>
      <w:bookmarkEnd w:id="167"/>
      <w:bookmarkEnd w:id="168"/>
      <w:bookmarkEnd w:id="169"/>
      <w:bookmarkEnd w:id="170"/>
      <w:bookmarkEnd w:id="171"/>
    </w:p>
    <w:p w14:paraId="32500051" w14:textId="77777777" w:rsidR="00472C6B" w:rsidRPr="0027049D" w:rsidRDefault="00472C6B" w:rsidP="00D85E09">
      <w:pPr>
        <w:pStyle w:val="Cmsor2"/>
      </w:pPr>
      <w:r w:rsidRPr="0027049D">
        <w:t>90. §</w:t>
      </w:r>
    </w:p>
    <w:p w14:paraId="4228F34D"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 xml:space="preserve">(1) </w:t>
      </w:r>
      <w:r w:rsidR="000966E8">
        <w:rPr>
          <w:rStyle w:val="Lbjegyzet-hivatkozs"/>
          <w:rFonts w:ascii="Times New Roman" w:hAnsi="Times New Roman" w:cs="Times New Roman"/>
          <w:sz w:val="24"/>
          <w:szCs w:val="24"/>
        </w:rPr>
        <w:footnoteReference w:id="195"/>
      </w:r>
      <w:r w:rsidR="00D85E09" w:rsidRPr="0027049D">
        <w:rPr>
          <w:rFonts w:ascii="Times New Roman" w:hAnsi="Times New Roman" w:cs="Times New Roman"/>
          <w:sz w:val="24"/>
          <w:szCs w:val="24"/>
        </w:rPr>
        <w:t>Ha jogszabály vagy a jelen Szabályzat másként nem rendelkezik, a hallgatói ügyet legkésőbb a kérelem beérkezésétől számított 21 (</w:t>
      </w:r>
      <w:proofErr w:type="spellStart"/>
      <w:r w:rsidR="00D85E09" w:rsidRPr="0027049D">
        <w:rPr>
          <w:rFonts w:ascii="Times New Roman" w:hAnsi="Times New Roman" w:cs="Times New Roman"/>
          <w:sz w:val="24"/>
          <w:szCs w:val="24"/>
        </w:rPr>
        <w:t>Ket</w:t>
      </w:r>
      <w:proofErr w:type="spellEnd"/>
      <w:r w:rsidR="00D85E09" w:rsidRPr="0027049D">
        <w:rPr>
          <w:rFonts w:ascii="Times New Roman" w:hAnsi="Times New Roman" w:cs="Times New Roman"/>
          <w:sz w:val="24"/>
          <w:szCs w:val="24"/>
        </w:rPr>
        <w:t>. 33.§ (7)) napon belül el kell intézn</w:t>
      </w:r>
      <w:r w:rsidR="000966E8">
        <w:rPr>
          <w:rFonts w:ascii="Times New Roman" w:hAnsi="Times New Roman" w:cs="Times New Roman"/>
          <w:sz w:val="24"/>
          <w:szCs w:val="24"/>
        </w:rPr>
        <w:t>i.</w:t>
      </w:r>
    </w:p>
    <w:p w14:paraId="380A9C9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Ha az eljáró szervet ki kellett jelölni, akkor az elintézési határidő az iratoknak a kijelölt szervhez történő megérkezésétől számítandó.</w:t>
      </w:r>
    </w:p>
    <w:p w14:paraId="0A2597C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Ha a hallgató kérelmét hiányosan nyújtotta be, akkor az elintézési határidő kezdőnapja az a nap, amelyen a hallgató a hiánypótlási felhívásának eleget tett.</w:t>
      </w:r>
    </w:p>
    <w:p w14:paraId="5F3DA2F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Ha az ügy elintézésére a kari tanács vagy a Szenátus jogosult, az ügyet a soron következő ülésen kell elintézni. Rendkívüli ülés összehívása akkor sem kötelező, ha az (1) bekezdésben meghatározott elintézési határidő nem tartható.</w:t>
      </w:r>
    </w:p>
    <w:p w14:paraId="5AA18B23"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02639A68" w14:textId="77777777" w:rsidR="00D85E09" w:rsidRPr="0027049D" w:rsidRDefault="00D85E09" w:rsidP="00D85E09">
      <w:pPr>
        <w:pStyle w:val="Cmsor2"/>
      </w:pPr>
      <w:bookmarkStart w:id="172" w:name="_Toc164850838"/>
      <w:bookmarkStart w:id="173" w:name="_Toc164852093"/>
      <w:bookmarkStart w:id="174" w:name="_Toc164852242"/>
      <w:bookmarkStart w:id="175" w:name="_Toc361040199"/>
      <w:bookmarkStart w:id="176" w:name="_Toc410983841"/>
      <w:r w:rsidRPr="0027049D">
        <w:t>A kérelem, beadvány benyújtása</w:t>
      </w:r>
      <w:bookmarkEnd w:id="172"/>
      <w:bookmarkEnd w:id="173"/>
      <w:bookmarkEnd w:id="174"/>
      <w:bookmarkEnd w:id="175"/>
      <w:bookmarkEnd w:id="176"/>
      <w:r w:rsidRPr="0027049D">
        <w:t xml:space="preserve"> (</w:t>
      </w:r>
      <w:proofErr w:type="spellStart"/>
      <w:r w:rsidRPr="0027049D">
        <w:t>Ket</w:t>
      </w:r>
      <w:proofErr w:type="spellEnd"/>
      <w:r w:rsidRPr="0027049D">
        <w:t>. 34. §-37. §)</w:t>
      </w:r>
    </w:p>
    <w:p w14:paraId="42272F58" w14:textId="77777777" w:rsidR="00472C6B" w:rsidRPr="0027049D" w:rsidRDefault="00472C6B" w:rsidP="00D85E09">
      <w:pPr>
        <w:pStyle w:val="Cmsor2"/>
      </w:pPr>
      <w:r w:rsidRPr="0027049D">
        <w:t>91. §</w:t>
      </w:r>
    </w:p>
    <w:p w14:paraId="7450193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 kérelmét, beadványát jogszabály, a jelen Szabályzat vagy a pályázati felhívás előírásától függően</w:t>
      </w:r>
    </w:p>
    <w:p w14:paraId="3FE4201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személyesen vagy</w:t>
      </w:r>
    </w:p>
    <w:p w14:paraId="2DAF9C0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postai úton ajánlott küldeményként nyújthatja be.</w:t>
      </w:r>
    </w:p>
    <w:p w14:paraId="45015637"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postán küldött beadvány előterjesztési ideje a postára adás napja.</w:t>
      </w:r>
    </w:p>
    <w:p w14:paraId="5F55531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Azok a kérelmek, amelyek adott időszakban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megtalálhatóak, kizárólag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adhatók be, a teljes ügyintézés elektronikus úton történik,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közölt határidők betartása mellett.</w:t>
      </w:r>
    </w:p>
    <w:p w14:paraId="1B1D832A" w14:textId="77777777" w:rsidR="00BE61BE" w:rsidRPr="0027049D" w:rsidRDefault="00BE61BE"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4FF814B1" w14:textId="77777777" w:rsidR="00D85E09" w:rsidRPr="0027049D" w:rsidRDefault="00D85E09" w:rsidP="00D85E09">
      <w:pPr>
        <w:pStyle w:val="Cmsor2"/>
      </w:pPr>
      <w:bookmarkStart w:id="177" w:name="_Toc164850839"/>
      <w:bookmarkStart w:id="178" w:name="_Toc164852094"/>
      <w:bookmarkStart w:id="179" w:name="_Toc164852243"/>
      <w:bookmarkStart w:id="180" w:name="_Toc361040200"/>
      <w:bookmarkStart w:id="181" w:name="_Toc410983843"/>
      <w:r w:rsidRPr="0027049D">
        <w:t>Az eljárásban való részvétel</w:t>
      </w:r>
      <w:bookmarkEnd w:id="177"/>
      <w:bookmarkEnd w:id="178"/>
      <w:bookmarkEnd w:id="179"/>
      <w:bookmarkEnd w:id="180"/>
      <w:bookmarkEnd w:id="181"/>
    </w:p>
    <w:p w14:paraId="7B3EB166" w14:textId="77777777" w:rsidR="00472C6B" w:rsidRPr="0027049D" w:rsidRDefault="00472C6B" w:rsidP="00D85E09">
      <w:pPr>
        <w:pStyle w:val="Cmsor2"/>
      </w:pPr>
      <w:r w:rsidRPr="0027049D">
        <w:t>92. §</w:t>
      </w:r>
    </w:p>
    <w:p w14:paraId="2F2893D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 az eljárásban személyesen vagy meghatalmazottja útján jogosult eljárni.</w:t>
      </w:r>
    </w:p>
    <w:p w14:paraId="42BD37D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Nem jogosult a hallgató meghatalmazottat igénybe venni, ha kötelezettsége csak személyesen teljesíthető.</w:t>
      </w:r>
    </w:p>
    <w:p w14:paraId="7014E41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Meghatalmazott kizárólag tizennyolcadik életévét betöltött személy lehet, továbbá meghatalmazható ügyvéd vagy ügyvédi iroda is.</w:t>
      </w:r>
    </w:p>
    <w:p w14:paraId="6C7E1E4A" w14:textId="77777777" w:rsidR="00472C6B"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4ABA3BA7" w14:textId="77777777" w:rsidR="00334818" w:rsidRPr="0027049D" w:rsidRDefault="00334818"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3D5CED0D" w14:textId="77777777" w:rsidR="00D85E09" w:rsidRPr="0027049D" w:rsidRDefault="00D85E09" w:rsidP="00D85E09">
      <w:pPr>
        <w:pStyle w:val="Cmsor2"/>
      </w:pPr>
      <w:bookmarkStart w:id="182" w:name="_Toc164850840"/>
      <w:bookmarkStart w:id="183" w:name="_Toc164852095"/>
      <w:bookmarkStart w:id="184" w:name="_Toc164852244"/>
      <w:bookmarkStart w:id="185" w:name="_Toc361040201"/>
      <w:bookmarkStart w:id="186" w:name="_Toc410983845"/>
      <w:r w:rsidRPr="0027049D">
        <w:lastRenderedPageBreak/>
        <w:t>A meghatalmazás</w:t>
      </w:r>
      <w:bookmarkEnd w:id="182"/>
      <w:bookmarkEnd w:id="183"/>
      <w:bookmarkEnd w:id="184"/>
      <w:bookmarkEnd w:id="185"/>
      <w:bookmarkEnd w:id="186"/>
    </w:p>
    <w:p w14:paraId="30FEE26A" w14:textId="77777777" w:rsidR="00472C6B" w:rsidRPr="0027049D" w:rsidRDefault="00472C6B" w:rsidP="00D85E09">
      <w:pPr>
        <w:pStyle w:val="Cmsor2"/>
      </w:pPr>
      <w:r w:rsidRPr="0027049D">
        <w:t>93. §</w:t>
      </w:r>
    </w:p>
    <w:p w14:paraId="3D40DC6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A nem ügyvédnek, ügyvédi irodának adott meghatalmazás akkor szabályszerű, ha azt </w:t>
      </w:r>
    </w:p>
    <w:p w14:paraId="7C54BB86" w14:textId="77777777" w:rsidR="00D85E09" w:rsidRPr="0027049D" w:rsidRDefault="00D85E09" w:rsidP="00295A7D">
      <w:pPr>
        <w:pStyle w:val="Listaszerbekezds"/>
        <w:numPr>
          <w:ilvl w:val="0"/>
          <w:numId w:val="29"/>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a hallgató saját kezűleg írta és aláírta, vagy  </w:t>
      </w:r>
    </w:p>
    <w:p w14:paraId="59AB0EE5" w14:textId="77777777" w:rsidR="00D85E09" w:rsidRPr="0027049D" w:rsidRDefault="00D85E09" w:rsidP="00295A7D">
      <w:pPr>
        <w:pStyle w:val="Listaszerbekezds"/>
        <w:numPr>
          <w:ilvl w:val="0"/>
          <w:numId w:val="29"/>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 nem saját kezűleg írt meghatalmazáson két tanú aláírásával igazolja, hogy a hallgató a meghatalmazást előttük írta alá, vagy az azon szereplő aláírását sajátjának elismerte,</w:t>
      </w:r>
    </w:p>
    <w:p w14:paraId="126753EA" w14:textId="77777777" w:rsidR="00D85E09" w:rsidRPr="0027049D" w:rsidRDefault="00D85E09" w:rsidP="00295A7D">
      <w:pPr>
        <w:pStyle w:val="Listaszerbekezds"/>
        <w:numPr>
          <w:ilvl w:val="0"/>
          <w:numId w:val="29"/>
        </w:num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vagy azt egyéb teljes bizonyító erejű magánokiratba foglalták.</w:t>
      </w:r>
    </w:p>
    <w:p w14:paraId="210B00F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meghatalmazást a meghatalmazott is köteles aláírni.</w:t>
      </w:r>
    </w:p>
    <w:p w14:paraId="3E31C09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A meghatalmazásból ki kell, hogy tűnjön, hogy milyen eljárási cselekményekre jogosít. </w:t>
      </w:r>
    </w:p>
    <w:p w14:paraId="15B6B3D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meghatalmazott a hallgatói ügy elintézésére jogosult szervnél való első jelentkezésekor köteles meghatalmazását átadni.</w:t>
      </w:r>
    </w:p>
    <w:p w14:paraId="1D1E9F38"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3ACEE5D6" w14:textId="77777777" w:rsidR="00D85E09" w:rsidRPr="0027049D" w:rsidRDefault="00D85E09" w:rsidP="00D85E09">
      <w:pPr>
        <w:pStyle w:val="Cmsor2"/>
      </w:pPr>
      <w:bookmarkStart w:id="187" w:name="_Toc164850841"/>
      <w:bookmarkStart w:id="188" w:name="_Toc164852096"/>
      <w:bookmarkStart w:id="189" w:name="_Toc164852245"/>
      <w:bookmarkStart w:id="190" w:name="_Toc361040202"/>
      <w:bookmarkStart w:id="191" w:name="_Toc410983847"/>
      <w:r w:rsidRPr="0027049D">
        <w:t>Kézbesítés</w:t>
      </w:r>
      <w:bookmarkEnd w:id="187"/>
      <w:bookmarkEnd w:id="188"/>
      <w:bookmarkEnd w:id="189"/>
      <w:bookmarkEnd w:id="190"/>
      <w:bookmarkEnd w:id="191"/>
      <w:r w:rsidRPr="0027049D">
        <w:t xml:space="preserve"> (</w:t>
      </w:r>
      <w:proofErr w:type="spellStart"/>
      <w:r w:rsidRPr="0027049D">
        <w:t>Ket</w:t>
      </w:r>
      <w:proofErr w:type="spellEnd"/>
      <w:r w:rsidRPr="0027049D">
        <w:t>. 78. §-81.§)</w:t>
      </w:r>
    </w:p>
    <w:p w14:paraId="2E5408F4" w14:textId="77777777" w:rsidR="00472C6B" w:rsidRPr="0027049D" w:rsidRDefault="00472C6B" w:rsidP="00D85E09">
      <w:pPr>
        <w:pStyle w:val="Cmsor2"/>
      </w:pPr>
      <w:r w:rsidRPr="0027049D">
        <w:t>94. §</w:t>
      </w:r>
    </w:p>
    <w:p w14:paraId="68E833A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hallgatói ügy elintézése során a hallgató részére irat</w:t>
      </w:r>
    </w:p>
    <w:p w14:paraId="2F139F82"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személyesen,</w:t>
      </w:r>
    </w:p>
    <w:p w14:paraId="1EDB1D6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 xml:space="preserve">b) postai úton, </w:t>
      </w:r>
    </w:p>
    <w:p w14:paraId="57032CA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hirdetmény útján,</w:t>
      </w:r>
    </w:p>
    <w:p w14:paraId="2FD55D7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d) elektronikusan kézbesíthető.</w:t>
      </w:r>
    </w:p>
    <w:p w14:paraId="276F3A5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Ha a kézbesítés a hallgató részére személyesen történik, akkor a kézbesítendő irat másodpéldányára rá kell vezetni annak a hallgató általi átvételének tényét, időpontját és a hallgató aláírását. </w:t>
      </w:r>
    </w:p>
    <w:p w14:paraId="711D86C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Nagyszámú ügyben hozott egyidejű határozatok vagy adott ügyben nagyszámú érdekelt esetén az első fokú szerv hirdetményt bocsáthat ki a személyes adatok védelméről szóló rendelkezések megtartásával, amelyben meghatározza a személyes kézbesítésre rendelkezésre álló, legalább öt munkanapot magában foglaló időtartamot (kézbesítési időszak). A hirdetménynek ebben az esetben tartalmaznia kell azt a figyelmeztetést is, hogy ha az érdekelt a kézbesítési időszakon belül az iratot nem veszi át, azt részére kézbesítettnek kell tekinteni. A hirdetmény útján közölt döntést a hirdetmény kifüggesztését követő 15. napon kell közöltnek tekinteni.</w:t>
      </w:r>
    </w:p>
    <w:p w14:paraId="14C8471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A kézbesítési időszakról szóló hirdetményre a jelen szakasz (3) bekezdésben foglaltakat kell alkalmazni azzal, hogy a hirdetmény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történő közzététele kötelező.</w:t>
      </w:r>
    </w:p>
    <w:p w14:paraId="625C7CF2"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Postai úton tértivevénnyel kell kézbesíteni iratot.</w:t>
      </w:r>
    </w:p>
    <w:p w14:paraId="11323B37"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w:t>
      </w:r>
      <w:r w:rsidR="00472C6B" w:rsidRPr="0027049D">
        <w:rPr>
          <w:rFonts w:ascii="Times New Roman" w:hAnsi="Times New Roman" w:cs="Times New Roman"/>
          <w:sz w:val="24"/>
          <w:szCs w:val="24"/>
        </w:rPr>
        <w:t>6</w:t>
      </w:r>
      <w:r w:rsidRPr="0027049D">
        <w:rPr>
          <w:rFonts w:ascii="Times New Roman" w:hAnsi="Times New Roman" w:cs="Times New Roman"/>
          <w:sz w:val="24"/>
          <w:szCs w:val="24"/>
        </w:rPr>
        <w:t xml:space="preserve">) Elektronikus kézbesítés a hallgató által megadott e-mail címre vagy a </w:t>
      </w:r>
      <w:proofErr w:type="spellStart"/>
      <w:r w:rsidRPr="0027049D">
        <w:rPr>
          <w:rFonts w:ascii="Times New Roman" w:hAnsi="Times New Roman" w:cs="Times New Roman"/>
          <w:sz w:val="24"/>
          <w:szCs w:val="24"/>
        </w:rPr>
        <w:t>TR-en</w:t>
      </w:r>
      <w:proofErr w:type="spellEnd"/>
      <w:r w:rsidRPr="0027049D">
        <w:rPr>
          <w:rFonts w:ascii="Times New Roman" w:hAnsi="Times New Roman" w:cs="Times New Roman"/>
          <w:sz w:val="24"/>
          <w:szCs w:val="24"/>
        </w:rPr>
        <w:t xml:space="preserve"> keresztül foganatosítható.</w:t>
      </w:r>
    </w:p>
    <w:p w14:paraId="4F1664A7"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(7</w:t>
      </w:r>
      <w:r w:rsidR="00D85E09" w:rsidRPr="0027049D">
        <w:rPr>
          <w:rFonts w:ascii="Times New Roman" w:hAnsi="Times New Roman" w:cs="Times New Roman"/>
          <w:sz w:val="24"/>
          <w:szCs w:val="24"/>
        </w:rPr>
        <w:t xml:space="preserve">) A jelen szakaszban foglalt rendelkezések – a </w:t>
      </w:r>
      <w:proofErr w:type="spellStart"/>
      <w:r w:rsidR="00D85E09" w:rsidRPr="0027049D">
        <w:rPr>
          <w:rFonts w:ascii="Times New Roman" w:hAnsi="Times New Roman" w:cs="Times New Roman"/>
          <w:sz w:val="24"/>
          <w:szCs w:val="24"/>
        </w:rPr>
        <w:t>TR-en</w:t>
      </w:r>
      <w:proofErr w:type="spellEnd"/>
      <w:r w:rsidR="00D85E09" w:rsidRPr="0027049D">
        <w:rPr>
          <w:rFonts w:ascii="Times New Roman" w:hAnsi="Times New Roman" w:cs="Times New Roman"/>
          <w:sz w:val="24"/>
          <w:szCs w:val="24"/>
        </w:rPr>
        <w:t xml:space="preserve"> keresztül történő kézbesítésre vonatkozókat kivéve – értelemszerűen alkalmazandók akkor is, ha a hallgató nevében meghatalmazottja jár el.</w:t>
      </w:r>
    </w:p>
    <w:p w14:paraId="292032EF" w14:textId="77777777" w:rsidR="0067596A" w:rsidRPr="0027049D" w:rsidRDefault="0067596A"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534ED39D" w14:textId="77777777" w:rsidR="00D85E09" w:rsidRPr="0027049D" w:rsidRDefault="00D85E09" w:rsidP="00D85E09">
      <w:pPr>
        <w:pStyle w:val="Cmsor2"/>
      </w:pPr>
      <w:bookmarkStart w:id="192" w:name="_Toc164850842"/>
      <w:bookmarkStart w:id="193" w:name="_Toc164852097"/>
      <w:bookmarkStart w:id="194" w:name="_Toc164852246"/>
      <w:bookmarkStart w:id="195" w:name="_Toc361040203"/>
      <w:bookmarkStart w:id="196" w:name="_Toc410983850"/>
      <w:r w:rsidRPr="0027049D">
        <w:t>Idézés</w:t>
      </w:r>
      <w:bookmarkEnd w:id="192"/>
      <w:bookmarkEnd w:id="193"/>
      <w:bookmarkEnd w:id="194"/>
      <w:bookmarkEnd w:id="195"/>
      <w:bookmarkEnd w:id="196"/>
    </w:p>
    <w:p w14:paraId="1219113E" w14:textId="77777777" w:rsidR="00472C6B" w:rsidRPr="0027049D" w:rsidRDefault="00472C6B" w:rsidP="00D85E09">
      <w:pPr>
        <w:pStyle w:val="Cmsor2"/>
      </w:pPr>
      <w:r w:rsidRPr="0027049D">
        <w:t>95. §</w:t>
      </w:r>
    </w:p>
    <w:p w14:paraId="66B73DE1"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Annak részére, akit a hallgatói ügy elintézésére jogosult szerv (személy) személyesen kíván meghallgatni, idézést kell kibocsátani úgy, hogy az idézett az idézést legalább 8 nappal előbb megkapja.</w:t>
      </w:r>
    </w:p>
    <w:p w14:paraId="1ECDD01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idézésben fel kell tüntetni az eljáró szerv (személy) megjelölését, az ügyszámot, az ügy tárgyát, a meghallgatás időpontját és helyét, valamint azt, hogy milyen kérdésben és milyen minőségben (pl. tanú) kívánják őt meghallgatni.</w:t>
      </w:r>
    </w:p>
    <w:p w14:paraId="58B48C52"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Az idézésre személyesen megjelent felet újabb meghallgatásra szóban is lehet idézni. </w:t>
      </w:r>
    </w:p>
    <w:p w14:paraId="217805B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szóbeli idézést a személyes meghallgatásról készült jegyzőkönyvben, a távbeszélő útján közölt idézés tényét pedig külön feljegyzésben kell rögzíteni.</w:t>
      </w:r>
    </w:p>
    <w:p w14:paraId="147F6AB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Ha a félnek meghatalmazottja van, a személyes meghallgatásra szóló idézést neki és meghatalmazottjának egyaránt kézbesíteni kell.</w:t>
      </w:r>
    </w:p>
    <w:p w14:paraId="772CA06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 Az idézés ellen nincs helye önálló jogorvoslatnak. (</w:t>
      </w:r>
      <w:proofErr w:type="spellStart"/>
      <w:r w:rsidRPr="0027049D">
        <w:rPr>
          <w:rFonts w:ascii="Times New Roman" w:hAnsi="Times New Roman" w:cs="Times New Roman"/>
          <w:sz w:val="24"/>
          <w:szCs w:val="24"/>
        </w:rPr>
        <w:t>Ket</w:t>
      </w:r>
      <w:proofErr w:type="spellEnd"/>
      <w:r w:rsidRPr="0027049D">
        <w:rPr>
          <w:rFonts w:ascii="Times New Roman" w:hAnsi="Times New Roman" w:cs="Times New Roman"/>
          <w:sz w:val="24"/>
          <w:szCs w:val="24"/>
        </w:rPr>
        <w:t>. 46. § (6))</w:t>
      </w:r>
    </w:p>
    <w:p w14:paraId="0613622C" w14:textId="77777777" w:rsidR="00472C6B" w:rsidRPr="0027049D" w:rsidRDefault="00472C6B" w:rsidP="00D85E09">
      <w:pPr>
        <w:pStyle w:val="Cmsor2"/>
      </w:pPr>
      <w:bookmarkStart w:id="197" w:name="_Toc164850843"/>
      <w:bookmarkStart w:id="198" w:name="_Toc164852098"/>
      <w:bookmarkStart w:id="199" w:name="_Toc164852247"/>
      <w:bookmarkStart w:id="200" w:name="_Toc361040204"/>
      <w:bookmarkStart w:id="201" w:name="_Toc410983852"/>
    </w:p>
    <w:p w14:paraId="30A9ED1B" w14:textId="77777777" w:rsidR="00D85E09" w:rsidRPr="0027049D" w:rsidRDefault="00D85E09" w:rsidP="00D85E09">
      <w:pPr>
        <w:pStyle w:val="Cmsor2"/>
      </w:pPr>
      <w:r w:rsidRPr="0027049D">
        <w:t>A határidők számítása</w:t>
      </w:r>
      <w:bookmarkEnd w:id="197"/>
      <w:bookmarkEnd w:id="198"/>
      <w:bookmarkEnd w:id="199"/>
      <w:bookmarkEnd w:id="200"/>
      <w:bookmarkEnd w:id="201"/>
      <w:r w:rsidRPr="0027049D">
        <w:t xml:space="preserve"> (</w:t>
      </w:r>
      <w:proofErr w:type="spellStart"/>
      <w:r w:rsidRPr="0027049D">
        <w:t>Ket</w:t>
      </w:r>
      <w:proofErr w:type="spellEnd"/>
      <w:r w:rsidRPr="0027049D">
        <w:t>. 65. §)</w:t>
      </w:r>
    </w:p>
    <w:p w14:paraId="01F9E45A" w14:textId="77777777" w:rsidR="00472C6B" w:rsidRPr="0027049D" w:rsidRDefault="00472C6B" w:rsidP="00D85E09">
      <w:pPr>
        <w:pStyle w:val="Cmsor2"/>
      </w:pPr>
      <w:r w:rsidRPr="0027049D">
        <w:t>96. §</w:t>
      </w:r>
    </w:p>
    <w:p w14:paraId="6ABA055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határidőket naptári napokban, hónapokban vagy években kell számítani.</w:t>
      </w:r>
    </w:p>
    <w:p w14:paraId="7D6CDB9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határidő kezdő napja az a nap, amelyen a határidő számítására okot adó esemény bekövetkezett. A napokban megállapított határidőbe a kezdőnap nem számít bele.</w:t>
      </w:r>
    </w:p>
    <w:p w14:paraId="543104A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Ha a határidő utolsó napja vasárnap vagy munkaszüneti nap, akkor a határidő a következő munkanapon jár le.</w:t>
      </w:r>
    </w:p>
    <w:p w14:paraId="778D2BF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Határidőt jogszabály, a jelen Szabályzat, pályázati felhívás vagy ezek rendelkezésének hiányában az eljáró szerv állapíthat meg.</w:t>
      </w:r>
    </w:p>
    <w:p w14:paraId="7DDDDCF4"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Határidő meghosszabbítására csak jogszabály vagy a jelen Szabályzat rendelkezése esetén van lehetőség.</w:t>
      </w:r>
    </w:p>
    <w:p w14:paraId="43727EA4" w14:textId="77777777" w:rsidR="00472C6B" w:rsidRDefault="00472C6B" w:rsidP="00D85E09">
      <w:pPr>
        <w:pStyle w:val="Cmsor2"/>
      </w:pPr>
      <w:bookmarkStart w:id="202" w:name="_Toc164850844"/>
      <w:bookmarkStart w:id="203" w:name="_Toc164852099"/>
      <w:bookmarkStart w:id="204" w:name="_Toc164852248"/>
      <w:bookmarkStart w:id="205" w:name="_Toc361040205"/>
      <w:bookmarkStart w:id="206" w:name="_Toc410983854"/>
    </w:p>
    <w:p w14:paraId="4A9332CB" w14:textId="77777777" w:rsidR="002D5679" w:rsidRPr="0027049D" w:rsidRDefault="002D5679" w:rsidP="00D85E09">
      <w:pPr>
        <w:pStyle w:val="Cmsor2"/>
      </w:pPr>
    </w:p>
    <w:p w14:paraId="1A71391D" w14:textId="77777777" w:rsidR="00D85E09" w:rsidRPr="0027049D" w:rsidRDefault="00D85E09" w:rsidP="00D85E09">
      <w:pPr>
        <w:pStyle w:val="Cmsor2"/>
      </w:pPr>
      <w:r w:rsidRPr="0027049D">
        <w:lastRenderedPageBreak/>
        <w:t>Mulasztás</w:t>
      </w:r>
      <w:bookmarkEnd w:id="202"/>
      <w:bookmarkEnd w:id="203"/>
      <w:bookmarkEnd w:id="204"/>
      <w:bookmarkEnd w:id="205"/>
      <w:bookmarkEnd w:id="206"/>
    </w:p>
    <w:p w14:paraId="04A8D7B8" w14:textId="77777777" w:rsidR="00472C6B" w:rsidRPr="0027049D" w:rsidRDefault="00472C6B" w:rsidP="00D85E09">
      <w:pPr>
        <w:pStyle w:val="Cmsor2"/>
      </w:pPr>
      <w:r w:rsidRPr="0027049D">
        <w:t>97. §</w:t>
      </w:r>
    </w:p>
    <w:p w14:paraId="5C685A9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határidő elmulasztása jogvesztő, kivéve az igazolási kérelem benyújtásáról szóló rendelkezéseket.</w:t>
      </w:r>
    </w:p>
    <w:p w14:paraId="2A67A41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Nem minősül a határidő elmulasztásának, ha arra köztudomású természeti esemény vagy más rendkívüli körülmény adott okot.</w:t>
      </w:r>
    </w:p>
    <w:p w14:paraId="650F461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postai úton benyújtott beadvány határidőben beadottnak tekintendő, ha a postára adás időpontja legkésőbb a határidő utolsó napja.</w:t>
      </w:r>
    </w:p>
    <w:p w14:paraId="1600FFF5"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3F68096F" w14:textId="77777777" w:rsidR="00D85E09" w:rsidRPr="0027049D" w:rsidRDefault="00D85E09" w:rsidP="00D85E09">
      <w:pPr>
        <w:pStyle w:val="Cmsor2"/>
      </w:pPr>
      <w:bookmarkStart w:id="207" w:name="_Toc164850845"/>
      <w:bookmarkStart w:id="208" w:name="_Toc164852100"/>
      <w:bookmarkStart w:id="209" w:name="_Toc164852249"/>
      <w:bookmarkStart w:id="210" w:name="_Toc361040206"/>
      <w:bookmarkStart w:id="211" w:name="_Toc410983856"/>
      <w:r w:rsidRPr="0027049D">
        <w:t>Igazolás</w:t>
      </w:r>
      <w:bookmarkEnd w:id="207"/>
      <w:bookmarkEnd w:id="208"/>
      <w:bookmarkEnd w:id="209"/>
      <w:bookmarkEnd w:id="210"/>
      <w:bookmarkEnd w:id="211"/>
      <w:r w:rsidRPr="0027049D">
        <w:t>i kérelem</w:t>
      </w:r>
    </w:p>
    <w:p w14:paraId="153EC058" w14:textId="77777777" w:rsidR="00472C6B" w:rsidRPr="0027049D" w:rsidRDefault="00472C6B" w:rsidP="00D85E09">
      <w:pPr>
        <w:pStyle w:val="Cmsor2"/>
      </w:pPr>
      <w:r w:rsidRPr="0027049D">
        <w:t>98. §</w:t>
      </w:r>
    </w:p>
    <w:p w14:paraId="23659B5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Az, aki a határidőt önhibáján kívül elmulasztotta az eljárás során, igazolási kérelmet terjeszthet elő.</w:t>
      </w:r>
    </w:p>
    <w:p w14:paraId="0C05AC0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igazolási kérelemben elő kell adni a mulasztás okát, igazolni kell a vétlenséget és pótolni kell az elmulasztott cselekményt.</w:t>
      </w:r>
    </w:p>
    <w:p w14:paraId="50A65F3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Nincs helye igazolásnak, ha azt jogszabály vagy a jelen Szabályzat kizárja, illetve ha igazolás folytán kitűzött újabb határidőt mulasztanak el.</w:t>
      </w:r>
    </w:p>
    <w:p w14:paraId="199EA6E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Az igazolási kérelmet az elmulasztott határnap vagy határidő utolsó napjától számított 8 napon belül kell benyújtani az eljáró szervnél. Ha a mulasztás a hallgatónak később jutott tudomására vagy az akadály később szűnt meg, a határidő a tudomásra jutástól, illetve az akadály megszűnésétől kezdődik. Az elmulasztott határnaptól, illetve az elmulasztott határidő utolsó napjától számított 6hónapon túl azonban igazolási kérelmet nem lehet előterjeszteni.</w:t>
      </w:r>
    </w:p>
    <w:p w14:paraId="7676C0EA" w14:textId="77777777" w:rsidR="007A23DA" w:rsidRPr="0027049D" w:rsidRDefault="007A23DA" w:rsidP="00D85E09">
      <w:pPr>
        <w:pStyle w:val="Cmsor2"/>
      </w:pPr>
      <w:bookmarkStart w:id="212" w:name="_Toc164850846"/>
      <w:bookmarkStart w:id="213" w:name="_Toc164852101"/>
      <w:bookmarkStart w:id="214" w:name="_Toc164852250"/>
      <w:bookmarkStart w:id="215" w:name="_Toc361040207"/>
      <w:bookmarkStart w:id="216" w:name="_Toc410983858"/>
    </w:p>
    <w:p w14:paraId="44D3C3A6" w14:textId="77777777" w:rsidR="00D85E09" w:rsidRPr="0027049D" w:rsidRDefault="00D85E09" w:rsidP="00D85E09">
      <w:pPr>
        <w:pStyle w:val="Cmsor2"/>
      </w:pPr>
      <w:r w:rsidRPr="0027049D">
        <w:t>Hiánypótlás</w:t>
      </w:r>
      <w:bookmarkEnd w:id="212"/>
      <w:bookmarkEnd w:id="213"/>
      <w:bookmarkEnd w:id="214"/>
      <w:bookmarkEnd w:id="215"/>
      <w:bookmarkEnd w:id="216"/>
    </w:p>
    <w:p w14:paraId="0B058DDA" w14:textId="77777777" w:rsidR="00472C6B" w:rsidRPr="0027049D" w:rsidRDefault="00472C6B" w:rsidP="00D85E09">
      <w:pPr>
        <w:pStyle w:val="Cmsor2"/>
      </w:pPr>
      <w:r w:rsidRPr="0027049D">
        <w:t>99. §</w:t>
      </w:r>
    </w:p>
    <w:p w14:paraId="6F1F8FCD"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Ha a hallgató valamely beadványa hiányos – nem tartalmazza a jogszabályban, a jelen Szabályzatban, vagy a pályázati felhívásban foglaltakat –, 8 napon belül határidő megjelölésével fel kell hívni a hiányok pótlására.</w:t>
      </w:r>
    </w:p>
    <w:p w14:paraId="28DCA0B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hiánypótlási felhívás közölhető szóban, írásban – kézbesítéssel vagy hirdetmény útján.</w:t>
      </w:r>
    </w:p>
    <w:p w14:paraId="330F307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hiánypótlási felhívásban meg kell jelölni a hiányokat, pótlásuk módját, továbbá azt a figyelmeztetést, hogy annak a beadványát, kérelmét, aki a hiánypótlásban foglaltaknak nem vagy nem teljesen tesz eleget, az eljáró szerv (személy) elutasítja, vagy hiányos tartalma szerint bírálja el.</w:t>
      </w:r>
    </w:p>
    <w:p w14:paraId="68C38C8A"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30F36A44" w14:textId="77777777" w:rsidR="00D85E09" w:rsidRPr="0027049D" w:rsidRDefault="00D85E09" w:rsidP="00D85E09">
      <w:pPr>
        <w:pStyle w:val="Cmsor2"/>
      </w:pPr>
      <w:bookmarkStart w:id="217" w:name="_Toc164850847"/>
      <w:bookmarkStart w:id="218" w:name="_Toc164852102"/>
      <w:bookmarkStart w:id="219" w:name="_Toc164852251"/>
      <w:bookmarkStart w:id="220" w:name="_Toc361040208"/>
      <w:bookmarkStart w:id="221" w:name="_Toc410983860"/>
      <w:r w:rsidRPr="0027049D">
        <w:lastRenderedPageBreak/>
        <w:t>Jegyzőkönyv</w:t>
      </w:r>
      <w:bookmarkEnd w:id="217"/>
      <w:bookmarkEnd w:id="218"/>
      <w:bookmarkEnd w:id="219"/>
      <w:bookmarkEnd w:id="220"/>
      <w:bookmarkEnd w:id="221"/>
    </w:p>
    <w:p w14:paraId="05408E45" w14:textId="77777777" w:rsidR="00472C6B" w:rsidRPr="0027049D" w:rsidRDefault="00472C6B" w:rsidP="00D85E09">
      <w:pPr>
        <w:pStyle w:val="Cmsor2"/>
      </w:pPr>
      <w:r w:rsidRPr="0027049D">
        <w:t>100. §</w:t>
      </w:r>
    </w:p>
    <w:p w14:paraId="189E9F32"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A határozathozatalt megelőző nyilvános tanácskozásról vagy bizottsági ülésről, továbbá az ettől függetlenül foganatosított személyes meghallgatásról jegyzőkönyvet kell készíteni.</w:t>
      </w:r>
    </w:p>
    <w:p w14:paraId="184E088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A jegyzőkönyv írásban vagy hangfelvétel útján rögzítendő, utóbbi esetben 3 napon belül a hangfelvétel alapján írásban is elkészítendő. </w:t>
      </w:r>
    </w:p>
    <w:p w14:paraId="04A8C6FC" w14:textId="21CA7A7C"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w:t>
      </w:r>
      <w:r w:rsidR="003342EE" w:rsidRPr="003342EE">
        <w:rPr>
          <w:rStyle w:val="Lbjegyzet-hivatkozs"/>
          <w:rFonts w:ascii="Times New Roman" w:hAnsi="Times New Roman" w:cs="Times New Roman"/>
          <w:sz w:val="24"/>
          <w:szCs w:val="24"/>
        </w:rPr>
        <w:footnoteReference w:id="196"/>
      </w:r>
      <w:proofErr w:type="gramStart"/>
      <w:r w:rsidRPr="0027049D">
        <w:rPr>
          <w:rFonts w:ascii="Times New Roman" w:hAnsi="Times New Roman" w:cs="Times New Roman"/>
          <w:sz w:val="24"/>
          <w:szCs w:val="24"/>
        </w:rPr>
        <w:t xml:space="preserve">A jegyzőkönyvnek tartalmaznia kell az eljáró szerv (személy) megnevezését, a jegyzőkönyv készítésének helyét és idejét, a meghallgatott személy nevét, anyja nevét, </w:t>
      </w:r>
      <w:r w:rsidR="00D43190" w:rsidRPr="003342EE">
        <w:rPr>
          <w:rFonts w:ascii="Times New Roman" w:hAnsi="Times New Roman" w:cs="Times New Roman"/>
          <w:sz w:val="24"/>
          <w:szCs w:val="24"/>
        </w:rPr>
        <w:t>személyazonosságát igazoló dokumentum</w:t>
      </w:r>
      <w:r w:rsidRPr="003342EE">
        <w:rPr>
          <w:rFonts w:ascii="Times New Roman" w:hAnsi="Times New Roman" w:cs="Times New Roman"/>
          <w:sz w:val="24"/>
          <w:szCs w:val="24"/>
        </w:rPr>
        <w:t xml:space="preserve"> s</w:t>
      </w:r>
      <w:r w:rsidRPr="0027049D">
        <w:rPr>
          <w:rFonts w:ascii="Times New Roman" w:hAnsi="Times New Roman" w:cs="Times New Roman"/>
          <w:sz w:val="24"/>
          <w:szCs w:val="24"/>
        </w:rPr>
        <w:t xml:space="preserve">zámát, lakcímét, – hallgató esetén – </w:t>
      </w:r>
      <w:proofErr w:type="spellStart"/>
      <w:r w:rsidRPr="0027049D">
        <w:rPr>
          <w:rFonts w:ascii="Times New Roman" w:hAnsi="Times New Roman" w:cs="Times New Roman"/>
          <w:sz w:val="24"/>
          <w:szCs w:val="24"/>
        </w:rPr>
        <w:t>Neptun</w:t>
      </w:r>
      <w:proofErr w:type="spellEnd"/>
      <w:r w:rsidRPr="0027049D">
        <w:rPr>
          <w:rFonts w:ascii="Times New Roman" w:hAnsi="Times New Roman" w:cs="Times New Roman"/>
          <w:sz w:val="24"/>
          <w:szCs w:val="24"/>
        </w:rPr>
        <w:t xml:space="preserve"> kódját, az ügyben való részvételének jellegét (kérelmező, eljárás alá vont,  meghatalmazott, tanú, szakértő, stb.), a jogokra és kötelezettségekre való figyelmeztetést, továbbá az ügyre vonatkozó lényeges nyilatkozatokat és megállapításokat, végül – írásban készült jegyzőkönyv esetén – a meghallgatott személyek, valamint az eljáró személyek és a jegyzőkönyvvezető</w:t>
      </w:r>
      <w:proofErr w:type="gramEnd"/>
      <w:r w:rsidRPr="0027049D">
        <w:rPr>
          <w:rFonts w:ascii="Times New Roman" w:hAnsi="Times New Roman" w:cs="Times New Roman"/>
          <w:sz w:val="24"/>
          <w:szCs w:val="24"/>
        </w:rPr>
        <w:t xml:space="preserve"> </w:t>
      </w:r>
      <w:proofErr w:type="gramStart"/>
      <w:r w:rsidRPr="0027049D">
        <w:rPr>
          <w:rFonts w:ascii="Times New Roman" w:hAnsi="Times New Roman" w:cs="Times New Roman"/>
          <w:sz w:val="24"/>
          <w:szCs w:val="24"/>
        </w:rPr>
        <w:t>aláírását</w:t>
      </w:r>
      <w:proofErr w:type="gramEnd"/>
      <w:r w:rsidRPr="0027049D">
        <w:rPr>
          <w:rFonts w:ascii="Times New Roman" w:hAnsi="Times New Roman" w:cs="Times New Roman"/>
          <w:sz w:val="24"/>
          <w:szCs w:val="24"/>
        </w:rPr>
        <w:t>.</w:t>
      </w:r>
    </w:p>
    <w:p w14:paraId="59E652AA"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73FE2889" w14:textId="77777777" w:rsidR="00D85E09" w:rsidRPr="0027049D" w:rsidRDefault="00D85E09" w:rsidP="00D85E09">
      <w:pPr>
        <w:pStyle w:val="Cmsor2"/>
      </w:pPr>
      <w:bookmarkStart w:id="222" w:name="_Toc164850848"/>
      <w:bookmarkStart w:id="223" w:name="_Toc164852103"/>
      <w:bookmarkStart w:id="224" w:name="_Toc164852252"/>
      <w:bookmarkStart w:id="225" w:name="_Toc361040209"/>
      <w:bookmarkStart w:id="226" w:name="_Toc410983862"/>
      <w:r w:rsidRPr="0027049D">
        <w:t>A kérelem, beadvány elbírálása</w:t>
      </w:r>
      <w:bookmarkEnd w:id="222"/>
      <w:bookmarkEnd w:id="223"/>
      <w:bookmarkEnd w:id="224"/>
      <w:bookmarkEnd w:id="225"/>
      <w:bookmarkEnd w:id="226"/>
    </w:p>
    <w:p w14:paraId="7865F55F" w14:textId="77777777" w:rsidR="00472C6B" w:rsidRPr="0027049D" w:rsidRDefault="00472C6B" w:rsidP="00D85E09">
      <w:pPr>
        <w:pStyle w:val="Cmsor2"/>
      </w:pPr>
      <w:r w:rsidRPr="0027049D">
        <w:t>101. §</w:t>
      </w:r>
    </w:p>
    <w:p w14:paraId="7A83230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A hallgató kérelmét, beadványát az eljáró szerv tárgyaláson kívül, tárgyaláson vagy bizottsági ülésen bírálja el.</w:t>
      </w:r>
    </w:p>
    <w:p w14:paraId="13E4154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Ha az elbírálás szabályait jogszabály vagy szabályzat nem tartalmazza, akkor elsősorban tárgyaláson kívül kell elbírálni, de az eljáró köteles a döntéshozatalhoz szükséges tényállást tisztázni. (</w:t>
      </w:r>
      <w:proofErr w:type="spellStart"/>
      <w:r w:rsidRPr="0027049D">
        <w:rPr>
          <w:rFonts w:ascii="Times New Roman" w:hAnsi="Times New Roman" w:cs="Times New Roman"/>
          <w:sz w:val="24"/>
          <w:szCs w:val="24"/>
        </w:rPr>
        <w:t>Ket</w:t>
      </w:r>
      <w:proofErr w:type="spellEnd"/>
      <w:r w:rsidRPr="0027049D">
        <w:rPr>
          <w:rFonts w:ascii="Times New Roman" w:hAnsi="Times New Roman" w:cs="Times New Roman"/>
          <w:sz w:val="24"/>
          <w:szCs w:val="24"/>
        </w:rPr>
        <w:t xml:space="preserve">. 50. §) </w:t>
      </w:r>
    </w:p>
    <w:p w14:paraId="0CF329C1" w14:textId="77777777" w:rsidR="007A23DA" w:rsidRPr="0027049D" w:rsidRDefault="007A23DA"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67958CD4" w14:textId="77777777" w:rsidR="00D85E09" w:rsidRPr="0027049D" w:rsidRDefault="00D85E09" w:rsidP="00D85E09">
      <w:pPr>
        <w:pStyle w:val="Cmsor2"/>
      </w:pPr>
      <w:bookmarkStart w:id="227" w:name="_Toc164850849"/>
      <w:bookmarkStart w:id="228" w:name="_Toc164852104"/>
      <w:bookmarkStart w:id="229" w:name="_Toc164852253"/>
      <w:bookmarkStart w:id="230" w:name="_Toc361040210"/>
      <w:bookmarkStart w:id="231" w:name="_Toc410983864"/>
      <w:r w:rsidRPr="0027049D">
        <w:t>Az első fokú döntés</w:t>
      </w:r>
      <w:bookmarkEnd w:id="227"/>
      <w:bookmarkEnd w:id="228"/>
      <w:bookmarkEnd w:id="229"/>
      <w:bookmarkEnd w:id="230"/>
      <w:bookmarkEnd w:id="231"/>
    </w:p>
    <w:p w14:paraId="6F48984D" w14:textId="77777777" w:rsidR="00472C6B" w:rsidRPr="0027049D" w:rsidRDefault="00472C6B" w:rsidP="0027049D">
      <w:pPr>
        <w:pStyle w:val="Cmsor2"/>
        <w:ind w:right="0"/>
      </w:pPr>
      <w:r w:rsidRPr="0027049D">
        <w:t>102. §</w:t>
      </w:r>
    </w:p>
    <w:p w14:paraId="4F07A268" w14:textId="0D325F4E" w:rsidR="00D85E09" w:rsidRPr="0027049D" w:rsidRDefault="00472C6B" w:rsidP="0027049D">
      <w:pPr>
        <w:tabs>
          <w:tab w:val="left" w:pos="0"/>
        </w:tabs>
        <w:autoSpaceDE w:val="0"/>
        <w:autoSpaceDN w:val="0"/>
        <w:spacing w:after="0" w:line="360" w:lineRule="auto"/>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 xml:space="preserve">(1) Az elsőfokú döntésre a </w:t>
      </w:r>
      <w:proofErr w:type="spellStart"/>
      <w:r w:rsidR="00D85E09" w:rsidRPr="0027049D">
        <w:rPr>
          <w:rFonts w:ascii="Times New Roman" w:hAnsi="Times New Roman" w:cs="Times New Roman"/>
          <w:sz w:val="24"/>
          <w:szCs w:val="24"/>
        </w:rPr>
        <w:t>Ket</w:t>
      </w:r>
      <w:proofErr w:type="spellEnd"/>
      <w:r w:rsidR="00D85E09" w:rsidRPr="0027049D">
        <w:rPr>
          <w:rFonts w:ascii="Times New Roman" w:hAnsi="Times New Roman" w:cs="Times New Roman"/>
          <w:sz w:val="24"/>
          <w:szCs w:val="24"/>
        </w:rPr>
        <w:t>. 71-75</w:t>
      </w:r>
      <w:r w:rsidR="002D65B8">
        <w:rPr>
          <w:rFonts w:ascii="Times New Roman" w:hAnsi="Times New Roman" w:cs="Times New Roman"/>
          <w:sz w:val="24"/>
          <w:szCs w:val="24"/>
        </w:rPr>
        <w:t xml:space="preserve">. </w:t>
      </w:r>
      <w:r w:rsidR="00D85E09" w:rsidRPr="0027049D">
        <w:rPr>
          <w:rFonts w:ascii="Times New Roman" w:hAnsi="Times New Roman" w:cs="Times New Roman"/>
          <w:sz w:val="24"/>
          <w:szCs w:val="24"/>
        </w:rPr>
        <w:t>§ rendelkezéseit kell alkalmazni azzal, hogy a hatóság alatt az első fokon eljáró szerv (személy) értendő.</w:t>
      </w:r>
    </w:p>
    <w:p w14:paraId="72EE40ED" w14:textId="7B3690B6" w:rsidR="00D85E09" w:rsidRPr="003342EE"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3342EE">
        <w:rPr>
          <w:rFonts w:ascii="Times New Roman" w:hAnsi="Times New Roman" w:cs="Times New Roman"/>
          <w:sz w:val="24"/>
          <w:szCs w:val="24"/>
        </w:rPr>
        <w:t xml:space="preserve">(2) </w:t>
      </w:r>
      <w:r w:rsidR="003342EE" w:rsidRPr="003342EE">
        <w:rPr>
          <w:rStyle w:val="Lbjegyzet-hivatkozs"/>
          <w:rFonts w:ascii="Times New Roman" w:hAnsi="Times New Roman" w:cs="Times New Roman"/>
          <w:sz w:val="24"/>
          <w:szCs w:val="24"/>
        </w:rPr>
        <w:footnoteReference w:id="197"/>
      </w:r>
    </w:p>
    <w:p w14:paraId="393DB970" w14:textId="77777777" w:rsidR="00472C6B"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2F5E2544" w14:textId="77777777" w:rsidR="002D5679" w:rsidRDefault="002D5679"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49C876BF" w14:textId="77777777" w:rsidR="002D5679" w:rsidRDefault="002D5679"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2A805D72" w14:textId="77777777" w:rsidR="002D5679" w:rsidRPr="0027049D" w:rsidRDefault="002D5679"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0FFFC28D" w14:textId="77777777" w:rsidR="00D85E09" w:rsidRPr="0027049D" w:rsidRDefault="00D85E09" w:rsidP="00D85E09">
      <w:pPr>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lastRenderedPageBreak/>
        <w:t>Másodfokú eljárás szabályai hallgatói ügyekben</w:t>
      </w:r>
    </w:p>
    <w:p w14:paraId="61D74BED" w14:textId="77777777" w:rsidR="00D9467D" w:rsidRPr="0027049D" w:rsidRDefault="00D9467D" w:rsidP="00D9467D">
      <w:pPr>
        <w:autoSpaceDE w:val="0"/>
        <w:autoSpaceDN w:val="0"/>
        <w:spacing w:after="0" w:line="360" w:lineRule="auto"/>
        <w:ind w:right="-2"/>
        <w:jc w:val="center"/>
        <w:rPr>
          <w:rFonts w:ascii="Times New Roman" w:hAnsi="Times New Roman" w:cs="Times New Roman"/>
          <w:b/>
          <w:sz w:val="24"/>
          <w:szCs w:val="24"/>
        </w:rPr>
      </w:pPr>
      <w:r w:rsidRPr="0027049D">
        <w:rPr>
          <w:rFonts w:ascii="Times New Roman" w:hAnsi="Times New Roman" w:cs="Times New Roman"/>
          <w:b/>
          <w:sz w:val="24"/>
          <w:szCs w:val="24"/>
        </w:rPr>
        <w:t>103. §</w:t>
      </w:r>
      <w:r w:rsidR="00577334" w:rsidRPr="0027049D">
        <w:rPr>
          <w:rStyle w:val="Lbjegyzet-hivatkozs"/>
          <w:rFonts w:ascii="Times New Roman" w:hAnsi="Times New Roman" w:cs="Times New Roman"/>
          <w:b/>
          <w:sz w:val="24"/>
          <w:szCs w:val="24"/>
        </w:rPr>
        <w:footnoteReference w:id="198"/>
      </w:r>
    </w:p>
    <w:p w14:paraId="1B889F7D" w14:textId="77777777" w:rsidR="00D9467D" w:rsidRPr="0027049D" w:rsidRDefault="00D9467D" w:rsidP="0027049D">
      <w:pPr>
        <w:pStyle w:val="NormlWeb"/>
        <w:shd w:val="clear" w:color="auto" w:fill="FFFFFF"/>
        <w:spacing w:before="0" w:beforeAutospacing="0" w:after="0" w:afterAutospacing="0" w:line="360" w:lineRule="auto"/>
        <w:ind w:right="125"/>
        <w:jc w:val="both"/>
      </w:pPr>
      <w:r w:rsidRPr="0027049D">
        <w:rPr>
          <w:bCs/>
        </w:rPr>
        <w:t xml:space="preserve">(1) </w:t>
      </w:r>
      <w:r w:rsidRPr="0027049D">
        <w:t>Jogainak megsértése esetén a hallgató</w:t>
      </w:r>
    </w:p>
    <w:p w14:paraId="635B3076" w14:textId="77777777" w:rsidR="00D9467D" w:rsidRPr="0027049D" w:rsidRDefault="00D9467D" w:rsidP="0027049D">
      <w:pPr>
        <w:pStyle w:val="NormlWeb"/>
        <w:numPr>
          <w:ilvl w:val="0"/>
          <w:numId w:val="31"/>
        </w:numPr>
        <w:shd w:val="clear" w:color="auto" w:fill="FFFFFF"/>
        <w:spacing w:before="0" w:beforeAutospacing="0" w:after="0" w:afterAutospacing="0" w:line="360" w:lineRule="auto"/>
        <w:ind w:right="125"/>
        <w:jc w:val="both"/>
      </w:pPr>
      <w:bookmarkStart w:id="232" w:name="pr739"/>
      <w:bookmarkEnd w:id="232"/>
      <w:r w:rsidRPr="0027049D">
        <w:t>a hallgatói önkormányzathoz fordulhat jogi segítségnyújtásért,</w:t>
      </w:r>
    </w:p>
    <w:p w14:paraId="3C5F0598" w14:textId="77777777" w:rsidR="00D9467D" w:rsidRPr="0027049D" w:rsidRDefault="00D9467D" w:rsidP="0027049D">
      <w:pPr>
        <w:pStyle w:val="NormlWeb"/>
        <w:numPr>
          <w:ilvl w:val="0"/>
          <w:numId w:val="31"/>
        </w:numPr>
        <w:shd w:val="clear" w:color="auto" w:fill="FFFFFF"/>
        <w:spacing w:before="0" w:beforeAutospacing="0" w:after="0" w:afterAutospacing="0" w:line="360" w:lineRule="auto"/>
        <w:ind w:right="125"/>
        <w:jc w:val="both"/>
      </w:pPr>
      <w:bookmarkStart w:id="233" w:name="pr740"/>
      <w:bookmarkStart w:id="234" w:name="pr741"/>
      <w:bookmarkEnd w:id="233"/>
      <w:bookmarkEnd w:id="234"/>
      <w:r w:rsidRPr="0027049D">
        <w:t>jogorvoslati kérelmet terjeszthet elő, melyet a felsőoktatási intézmény a jelen törvényben írtak szerint köteles elbírálni,</w:t>
      </w:r>
    </w:p>
    <w:p w14:paraId="2466732F" w14:textId="77777777" w:rsidR="00D9467D" w:rsidRPr="0027049D" w:rsidRDefault="00D9467D" w:rsidP="0027049D">
      <w:pPr>
        <w:pStyle w:val="NormlWeb"/>
        <w:numPr>
          <w:ilvl w:val="0"/>
          <w:numId w:val="31"/>
        </w:numPr>
        <w:shd w:val="clear" w:color="auto" w:fill="FFFFFF"/>
        <w:spacing w:before="0" w:beforeAutospacing="0" w:after="0" w:afterAutospacing="0" w:line="360" w:lineRule="auto"/>
        <w:ind w:right="125"/>
        <w:jc w:val="both"/>
        <w:rPr>
          <w:bCs/>
        </w:rPr>
      </w:pPr>
      <w:bookmarkStart w:id="235" w:name="pr742"/>
      <w:bookmarkEnd w:id="235"/>
      <w:r w:rsidRPr="0027049D">
        <w:t xml:space="preserve">az oktatási jogok biztosának az eljárását kezdeményezheti, feltéve, hogy az e törvényben szabályozottak szerint jogorvoslati jogát - a bírósági eljárás kivételével - kimerítette. </w:t>
      </w:r>
    </w:p>
    <w:p w14:paraId="095D992F" w14:textId="77777777" w:rsidR="00D9467D" w:rsidRPr="0027049D" w:rsidRDefault="00D9467D" w:rsidP="0027049D">
      <w:pPr>
        <w:pStyle w:val="NormlWeb"/>
        <w:shd w:val="clear" w:color="auto" w:fill="FFFFFF"/>
        <w:spacing w:before="0" w:beforeAutospacing="0" w:after="0" w:afterAutospacing="0" w:line="360" w:lineRule="auto"/>
        <w:ind w:right="125"/>
        <w:jc w:val="both"/>
      </w:pPr>
      <w:bookmarkStart w:id="236" w:name="pr743"/>
      <w:bookmarkEnd w:id="236"/>
      <w:r w:rsidRPr="0027049D">
        <w:t xml:space="preserve">(2) Az egyetem a hallgatóval kapcsolatos döntéseit - e törvényben, kormányrendeletben és a jelen szabályzatban meghatározott esetben, valamint ha a hallgató kéri - írásban közli a hallgatóval. Az </w:t>
      </w:r>
      <w:r w:rsidR="00577334" w:rsidRPr="0027049D">
        <w:t>egyetem</w:t>
      </w:r>
      <w:r w:rsidRPr="0027049D">
        <w:t xml:space="preserve"> hallgatóval kapcsolatos döntése jogerős, ha a hallgató a (3) bekezdésben meghatározott határidőn belül nem nyújt be jogorvoslati kérelmet, vagy a kérelem benyújtásáról lemondott.</w:t>
      </w:r>
    </w:p>
    <w:p w14:paraId="66CA6202" w14:textId="77777777" w:rsidR="00D9467D" w:rsidRPr="0027049D" w:rsidRDefault="00D9467D" w:rsidP="0027049D">
      <w:pPr>
        <w:pStyle w:val="NormlWeb"/>
        <w:shd w:val="clear" w:color="auto" w:fill="FFFFFF"/>
        <w:spacing w:before="0" w:beforeAutospacing="0" w:after="0" w:afterAutospacing="0" w:line="360" w:lineRule="auto"/>
        <w:ind w:right="125"/>
        <w:jc w:val="both"/>
      </w:pPr>
      <w:bookmarkStart w:id="237" w:name="pr744"/>
      <w:bookmarkEnd w:id="237"/>
      <w:r w:rsidRPr="0027049D">
        <w:t xml:space="preserve">(3) A hallgató az egyetem döntése vagy intézkedése, illetve intézkedésének elmulasztása (a továbbiakban együtt: döntés) ellen - a közléstől, ennek hiányában a tudomására jutásától számított tizenöt napon belül - jogorvoslattal élhet, kivéve a tanulmányok értékelésével kapcsolatos döntést. Eljárás indítható a tanulmányok értékelésével kapcsolatos döntés ellen is, ha a döntés nem a felsőoktatási intézmény által elfogadott követelményekre épült, illetve a döntés ellentétes a felsőoktatási intézmény szervezeti és működési szabályzatában foglaltakkal, vagy megszegték a vizsga megszervezésére vonatkozó rendelkezéseket. </w:t>
      </w:r>
    </w:p>
    <w:p w14:paraId="37BE116D" w14:textId="4272683A" w:rsidR="00182479" w:rsidRPr="003342EE" w:rsidRDefault="00182479" w:rsidP="00182479">
      <w:pPr>
        <w:tabs>
          <w:tab w:val="left" w:pos="0"/>
        </w:tabs>
        <w:autoSpaceDE w:val="0"/>
        <w:autoSpaceDN w:val="0"/>
        <w:spacing w:after="0" w:line="360" w:lineRule="auto"/>
        <w:jc w:val="both"/>
        <w:rPr>
          <w:rFonts w:ascii="Times New Roman" w:hAnsi="Times New Roman" w:cs="Times New Roman"/>
          <w:sz w:val="24"/>
          <w:szCs w:val="24"/>
        </w:rPr>
      </w:pPr>
      <w:bookmarkStart w:id="238" w:name="pr745"/>
      <w:bookmarkStart w:id="239" w:name="pr749"/>
      <w:bookmarkEnd w:id="238"/>
      <w:bookmarkEnd w:id="239"/>
      <w:r w:rsidRPr="003342EE">
        <w:rPr>
          <w:rFonts w:ascii="Times New Roman" w:hAnsi="Times New Roman" w:cs="Times New Roman"/>
          <w:sz w:val="24"/>
          <w:szCs w:val="24"/>
        </w:rPr>
        <w:t xml:space="preserve">(3a) </w:t>
      </w:r>
      <w:r w:rsidR="003342EE" w:rsidRPr="003342EE">
        <w:rPr>
          <w:rStyle w:val="Lbjegyzet-hivatkozs"/>
          <w:rFonts w:ascii="Times New Roman" w:hAnsi="Times New Roman" w:cs="Times New Roman"/>
          <w:sz w:val="24"/>
          <w:szCs w:val="24"/>
        </w:rPr>
        <w:footnoteReference w:id="199"/>
      </w:r>
      <w:r w:rsidRPr="003342EE">
        <w:rPr>
          <w:rFonts w:ascii="Times New Roman" w:hAnsi="Times New Roman" w:cs="Times New Roman"/>
          <w:sz w:val="24"/>
          <w:szCs w:val="24"/>
        </w:rPr>
        <w:t>A jogorvoslati kérelem elbírálója nem lehet az,</w:t>
      </w:r>
    </w:p>
    <w:p w14:paraId="11AF50D3" w14:textId="77777777" w:rsidR="00182479" w:rsidRPr="003342EE" w:rsidRDefault="00182479" w:rsidP="00182479">
      <w:pPr>
        <w:pStyle w:val="Listaszerbekezds"/>
        <w:tabs>
          <w:tab w:val="left" w:pos="0"/>
        </w:tabs>
        <w:autoSpaceDE w:val="0"/>
        <w:autoSpaceDN w:val="0"/>
        <w:spacing w:after="0" w:line="360" w:lineRule="auto"/>
        <w:ind w:left="1045"/>
        <w:jc w:val="both"/>
        <w:rPr>
          <w:rFonts w:ascii="Times New Roman" w:hAnsi="Times New Roman" w:cs="Times New Roman"/>
          <w:sz w:val="24"/>
          <w:szCs w:val="24"/>
        </w:rPr>
      </w:pPr>
      <w:proofErr w:type="gramStart"/>
      <w:r w:rsidRPr="003342EE">
        <w:rPr>
          <w:rFonts w:ascii="Times New Roman" w:hAnsi="Times New Roman" w:cs="Times New Roman"/>
          <w:sz w:val="24"/>
          <w:szCs w:val="24"/>
        </w:rPr>
        <w:t>a</w:t>
      </w:r>
      <w:proofErr w:type="gramEnd"/>
      <w:r w:rsidRPr="003342EE">
        <w:rPr>
          <w:rFonts w:ascii="Times New Roman" w:hAnsi="Times New Roman" w:cs="Times New Roman"/>
          <w:sz w:val="24"/>
          <w:szCs w:val="24"/>
        </w:rPr>
        <w:t>) aki a megtámadott döntést hozta vagy a döntéshozatalt elmulasztotta,</w:t>
      </w:r>
    </w:p>
    <w:p w14:paraId="0DBC7A69" w14:textId="77777777" w:rsidR="00182479" w:rsidRPr="003342EE" w:rsidRDefault="00182479" w:rsidP="00182479">
      <w:pPr>
        <w:pStyle w:val="Listaszerbekezds"/>
        <w:tabs>
          <w:tab w:val="left" w:pos="0"/>
        </w:tabs>
        <w:autoSpaceDE w:val="0"/>
        <w:autoSpaceDN w:val="0"/>
        <w:spacing w:after="0" w:line="360" w:lineRule="auto"/>
        <w:ind w:left="1045"/>
        <w:jc w:val="both"/>
        <w:rPr>
          <w:rFonts w:ascii="Times New Roman" w:hAnsi="Times New Roman" w:cs="Times New Roman"/>
          <w:sz w:val="24"/>
          <w:szCs w:val="24"/>
        </w:rPr>
      </w:pPr>
      <w:r w:rsidRPr="003342EE">
        <w:rPr>
          <w:rFonts w:ascii="Times New Roman" w:hAnsi="Times New Roman" w:cs="Times New Roman"/>
          <w:sz w:val="24"/>
          <w:szCs w:val="24"/>
        </w:rPr>
        <w:t>b) aki az a) pontban megjelölt személy közeli hozzátartozója,</w:t>
      </w:r>
    </w:p>
    <w:p w14:paraId="12B0B3C3" w14:textId="77777777" w:rsidR="00182479" w:rsidRPr="003342EE" w:rsidRDefault="00182479" w:rsidP="00182479">
      <w:pPr>
        <w:pStyle w:val="Listaszerbekezds"/>
        <w:tabs>
          <w:tab w:val="left" w:pos="0"/>
        </w:tabs>
        <w:autoSpaceDE w:val="0"/>
        <w:autoSpaceDN w:val="0"/>
        <w:spacing w:after="0" w:line="360" w:lineRule="auto"/>
        <w:ind w:left="1045"/>
        <w:jc w:val="both"/>
        <w:rPr>
          <w:rFonts w:ascii="Times New Roman" w:hAnsi="Times New Roman" w:cs="Times New Roman"/>
          <w:sz w:val="24"/>
          <w:szCs w:val="24"/>
        </w:rPr>
      </w:pPr>
      <w:r w:rsidRPr="003342EE">
        <w:rPr>
          <w:rFonts w:ascii="Times New Roman" w:hAnsi="Times New Roman" w:cs="Times New Roman"/>
          <w:sz w:val="24"/>
          <w:szCs w:val="24"/>
        </w:rPr>
        <w:t>c) akitől az ügy tárgyilagos elbírálása nem várható el.</w:t>
      </w:r>
    </w:p>
    <w:p w14:paraId="7D1EE0EE" w14:textId="1FECFA5C" w:rsidR="00D9467D" w:rsidRPr="0027049D" w:rsidRDefault="00182479" w:rsidP="00182479">
      <w:pPr>
        <w:pStyle w:val="NormlWeb"/>
        <w:shd w:val="clear" w:color="auto" w:fill="FFFFFF"/>
        <w:spacing w:before="0" w:beforeAutospacing="0" w:after="0" w:afterAutospacing="0" w:line="360" w:lineRule="auto"/>
        <w:ind w:right="125"/>
        <w:jc w:val="both"/>
      </w:pPr>
      <w:r w:rsidRPr="0027049D">
        <w:t xml:space="preserve"> </w:t>
      </w:r>
      <w:r w:rsidR="00D9467D" w:rsidRPr="0027049D">
        <w:t>(</w:t>
      </w:r>
      <w:r w:rsidR="00577334" w:rsidRPr="0027049D">
        <w:t>4</w:t>
      </w:r>
      <w:r w:rsidR="00D9467D" w:rsidRPr="0027049D">
        <w:t>) A jogorvoslati kérelem tárgyában a</w:t>
      </w:r>
      <w:r w:rsidR="00577334" w:rsidRPr="0027049D">
        <w:t>z egyetem</w:t>
      </w:r>
      <w:r w:rsidR="00D9467D" w:rsidRPr="0027049D">
        <w:t xml:space="preserve"> a következő határozatokat hozhatja:</w:t>
      </w:r>
    </w:p>
    <w:p w14:paraId="24A8147B" w14:textId="77777777" w:rsidR="00D9467D" w:rsidRPr="0027049D" w:rsidRDefault="00D9467D" w:rsidP="0027049D">
      <w:pPr>
        <w:pStyle w:val="NormlWeb"/>
        <w:numPr>
          <w:ilvl w:val="0"/>
          <w:numId w:val="32"/>
        </w:numPr>
        <w:shd w:val="clear" w:color="auto" w:fill="FFFFFF"/>
        <w:spacing w:before="0" w:beforeAutospacing="0" w:after="0" w:afterAutospacing="0" w:line="360" w:lineRule="auto"/>
        <w:ind w:right="125"/>
        <w:jc w:val="both"/>
      </w:pPr>
      <w:bookmarkStart w:id="240" w:name="pr750"/>
      <w:bookmarkEnd w:id="240"/>
      <w:r w:rsidRPr="0027049D">
        <w:t>a kérelmet elutasítja,</w:t>
      </w:r>
    </w:p>
    <w:p w14:paraId="5F267CA3" w14:textId="77777777" w:rsidR="00D9467D" w:rsidRPr="0027049D" w:rsidRDefault="00D9467D" w:rsidP="0027049D">
      <w:pPr>
        <w:pStyle w:val="NormlWeb"/>
        <w:numPr>
          <w:ilvl w:val="0"/>
          <w:numId w:val="32"/>
        </w:numPr>
        <w:shd w:val="clear" w:color="auto" w:fill="FFFFFF"/>
        <w:spacing w:before="0" w:beforeAutospacing="0" w:after="0" w:afterAutospacing="0" w:line="360" w:lineRule="auto"/>
        <w:ind w:right="125"/>
        <w:jc w:val="both"/>
      </w:pPr>
      <w:bookmarkStart w:id="241" w:name="pr751"/>
      <w:bookmarkEnd w:id="241"/>
      <w:r w:rsidRPr="0027049D">
        <w:t>a döntés elmulasztóját döntéshozatalra utasítja,</w:t>
      </w:r>
    </w:p>
    <w:p w14:paraId="62885DC4" w14:textId="77777777" w:rsidR="00D9467D" w:rsidRPr="0027049D" w:rsidRDefault="00D9467D" w:rsidP="0027049D">
      <w:pPr>
        <w:pStyle w:val="NormlWeb"/>
        <w:numPr>
          <w:ilvl w:val="0"/>
          <w:numId w:val="32"/>
        </w:numPr>
        <w:shd w:val="clear" w:color="auto" w:fill="FFFFFF"/>
        <w:spacing w:before="0" w:beforeAutospacing="0" w:after="0" w:afterAutospacing="0" w:line="360" w:lineRule="auto"/>
        <w:ind w:right="125"/>
        <w:jc w:val="both"/>
      </w:pPr>
      <w:bookmarkStart w:id="242" w:name="pr752"/>
      <w:bookmarkEnd w:id="242"/>
      <w:r w:rsidRPr="0027049D">
        <w:t>a döntést megváltoztatja,</w:t>
      </w:r>
    </w:p>
    <w:p w14:paraId="24821F44" w14:textId="77777777" w:rsidR="00D9467D" w:rsidRPr="0027049D" w:rsidRDefault="00D9467D" w:rsidP="0027049D">
      <w:pPr>
        <w:pStyle w:val="NormlWeb"/>
        <w:numPr>
          <w:ilvl w:val="0"/>
          <w:numId w:val="32"/>
        </w:numPr>
        <w:shd w:val="clear" w:color="auto" w:fill="FFFFFF"/>
        <w:spacing w:before="0" w:beforeAutospacing="0" w:after="0" w:afterAutospacing="0" w:line="360" w:lineRule="auto"/>
        <w:ind w:right="125"/>
        <w:jc w:val="both"/>
      </w:pPr>
      <w:bookmarkStart w:id="243" w:name="pr753"/>
      <w:bookmarkEnd w:id="243"/>
      <w:r w:rsidRPr="0027049D">
        <w:t>a döntést megsemmisíti, és a döntéshozót új eljárás lefolytatására utasítja.</w:t>
      </w:r>
    </w:p>
    <w:p w14:paraId="2EF63F3B" w14:textId="77777777" w:rsidR="00D9467D" w:rsidRPr="0027049D" w:rsidRDefault="00D9467D" w:rsidP="0027049D">
      <w:pPr>
        <w:pStyle w:val="NormlWeb"/>
        <w:shd w:val="clear" w:color="auto" w:fill="FFFFFF"/>
        <w:spacing w:before="0" w:beforeAutospacing="0" w:after="0" w:afterAutospacing="0" w:line="360" w:lineRule="auto"/>
        <w:ind w:right="125"/>
        <w:jc w:val="both"/>
      </w:pPr>
      <w:bookmarkStart w:id="244" w:name="pr754"/>
      <w:bookmarkStart w:id="245" w:name="pr755"/>
      <w:bookmarkEnd w:id="244"/>
      <w:bookmarkEnd w:id="245"/>
      <w:r w:rsidRPr="0027049D">
        <w:t>(</w:t>
      </w:r>
      <w:r w:rsidR="00577334" w:rsidRPr="0027049D">
        <w:t>5</w:t>
      </w:r>
      <w:r w:rsidRPr="0027049D">
        <w:t xml:space="preserve">) A másodfokú döntés a közléssel jogerős és végrehajtható, kivéve, ha a hallgató a bírósági felülvizsgálatát kérte. </w:t>
      </w:r>
    </w:p>
    <w:p w14:paraId="69866383" w14:textId="07F15BE9" w:rsidR="00182479" w:rsidRPr="003342EE" w:rsidRDefault="00182479" w:rsidP="00182479">
      <w:pPr>
        <w:tabs>
          <w:tab w:val="left" w:pos="0"/>
        </w:tabs>
        <w:autoSpaceDE w:val="0"/>
        <w:autoSpaceDN w:val="0"/>
        <w:spacing w:after="0" w:line="360" w:lineRule="auto"/>
        <w:jc w:val="both"/>
        <w:rPr>
          <w:rFonts w:ascii="Times New Roman" w:hAnsi="Times New Roman" w:cs="Times New Roman"/>
          <w:sz w:val="24"/>
          <w:szCs w:val="24"/>
        </w:rPr>
      </w:pPr>
      <w:bookmarkStart w:id="246" w:name="58"/>
      <w:bookmarkStart w:id="247" w:name="pr756"/>
      <w:bookmarkEnd w:id="246"/>
      <w:bookmarkEnd w:id="247"/>
      <w:r w:rsidRPr="003342EE">
        <w:rPr>
          <w:rFonts w:ascii="Times New Roman" w:hAnsi="Times New Roman" w:cs="Times New Roman"/>
          <w:sz w:val="24"/>
          <w:szCs w:val="24"/>
        </w:rPr>
        <w:lastRenderedPageBreak/>
        <w:t xml:space="preserve">(5a) </w:t>
      </w:r>
      <w:r w:rsidR="003342EE" w:rsidRPr="003342EE">
        <w:rPr>
          <w:rStyle w:val="Lbjegyzet-hivatkozs"/>
          <w:rFonts w:ascii="Times New Roman" w:hAnsi="Times New Roman" w:cs="Times New Roman"/>
          <w:sz w:val="24"/>
          <w:szCs w:val="24"/>
        </w:rPr>
        <w:footnoteReference w:id="200"/>
      </w:r>
      <w:r w:rsidRPr="003342EE">
        <w:rPr>
          <w:rFonts w:ascii="Times New Roman" w:hAnsi="Times New Roman" w:cs="Times New Roman"/>
          <w:sz w:val="24"/>
          <w:szCs w:val="24"/>
        </w:rPr>
        <w:t xml:space="preserve">A </w:t>
      </w:r>
      <w:proofErr w:type="spellStart"/>
      <w:r w:rsidRPr="003342EE">
        <w:rPr>
          <w:rFonts w:ascii="Times New Roman" w:hAnsi="Times New Roman" w:cs="Times New Roman"/>
          <w:sz w:val="24"/>
          <w:szCs w:val="24"/>
        </w:rPr>
        <w:t>Ket</w:t>
      </w:r>
      <w:proofErr w:type="spellEnd"/>
      <w:r w:rsidRPr="003342EE">
        <w:rPr>
          <w:rFonts w:ascii="Times New Roman" w:hAnsi="Times New Roman" w:cs="Times New Roman"/>
          <w:sz w:val="24"/>
          <w:szCs w:val="24"/>
        </w:rPr>
        <w:t>. megfelelő rendelkezéseit kell alkalmazni a tényállás tisztázására, a határidők számítására, az igazolásra, a határozat tartalmára, alakjára, közlésére, a határozat kijavítására, kiegészítésére, kicserélésére, módosítására, visszavonására.</w:t>
      </w:r>
    </w:p>
    <w:p w14:paraId="37E497DF" w14:textId="77777777" w:rsidR="00D9467D" w:rsidRPr="0027049D" w:rsidRDefault="00577334" w:rsidP="0027049D">
      <w:pPr>
        <w:pStyle w:val="NormlWeb"/>
        <w:shd w:val="clear" w:color="auto" w:fill="FFFFFF"/>
        <w:spacing w:before="0" w:beforeAutospacing="0" w:after="0" w:afterAutospacing="0" w:line="360" w:lineRule="auto"/>
        <w:ind w:right="125"/>
        <w:jc w:val="both"/>
      </w:pPr>
      <w:r w:rsidRPr="0027049D">
        <w:t>(6</w:t>
      </w:r>
      <w:r w:rsidR="00D9467D" w:rsidRPr="0027049D">
        <w:t>) A hallgató a jogorvoslati kérelem tárgyában hozott határozat bírósági felülvizsgálatát kérheti, annak közlésétől számított harminc napon belül, jogszabálysértésre, illetve hallgatói jogviszonyra vonatkozó rendelkezések megsértésére hivatkozással. E rendelkezések alkalmazásában hallgatói jogviszonyra vonatkozó rendelkezések a jogszabályban, valamint az intézményi dokumentumokban található olyan rendelkezések, amelyek a hallgatóra jogokat és kötelezettségeket állapítanak meg.</w:t>
      </w:r>
    </w:p>
    <w:p w14:paraId="57A30CE5" w14:textId="77777777" w:rsidR="00D9467D" w:rsidRPr="0027049D" w:rsidRDefault="00D9467D" w:rsidP="0027049D">
      <w:pPr>
        <w:pStyle w:val="NormlWeb"/>
        <w:shd w:val="clear" w:color="auto" w:fill="FFFFFF"/>
        <w:spacing w:before="0" w:beforeAutospacing="0" w:after="0" w:afterAutospacing="0" w:line="360" w:lineRule="auto"/>
        <w:ind w:right="125"/>
        <w:jc w:val="both"/>
      </w:pPr>
      <w:bookmarkStart w:id="248" w:name="pr757"/>
      <w:bookmarkEnd w:id="248"/>
      <w:r w:rsidRPr="0027049D">
        <w:t>(</w:t>
      </w:r>
      <w:r w:rsidR="00577334" w:rsidRPr="0027049D">
        <w:t>7</w:t>
      </w:r>
      <w:r w:rsidRPr="0027049D">
        <w:t>) A bírósági eljárásra a Polgári perrendtartásról szóló törvény közigazgatási perekre vonatkozó szabályait kell alkalmazni. A bíróság a döntést megváltoztathatja. A bíróság az ügyet soron kívül bírálja el.</w:t>
      </w:r>
      <w:bookmarkStart w:id="249" w:name="pr758"/>
      <w:bookmarkEnd w:id="249"/>
      <w:r w:rsidRPr="0027049D">
        <w:t xml:space="preserve"> </w:t>
      </w:r>
    </w:p>
    <w:p w14:paraId="25328097" w14:textId="77777777" w:rsidR="00D9467D" w:rsidRPr="0027049D" w:rsidRDefault="00D9467D" w:rsidP="0027049D">
      <w:pPr>
        <w:pStyle w:val="NormlWeb"/>
        <w:shd w:val="clear" w:color="auto" w:fill="FFFFFF"/>
        <w:spacing w:before="0" w:beforeAutospacing="0" w:after="0" w:afterAutospacing="0" w:line="360" w:lineRule="auto"/>
        <w:ind w:right="125"/>
        <w:jc w:val="both"/>
      </w:pPr>
      <w:r w:rsidRPr="0027049D">
        <w:t>(</w:t>
      </w:r>
      <w:r w:rsidR="00577334" w:rsidRPr="0027049D">
        <w:t>8</w:t>
      </w:r>
      <w:r w:rsidRPr="0027049D">
        <w:t>) A</w:t>
      </w:r>
      <w:r w:rsidR="00577334" w:rsidRPr="0027049D">
        <w:t xml:space="preserve">z (1)-(7) </w:t>
      </w:r>
      <w:r w:rsidRPr="0027049D">
        <w:t>bekezdés</w:t>
      </w:r>
      <w:r w:rsidR="00577334" w:rsidRPr="0027049D">
        <w:t>ek</w:t>
      </w:r>
      <w:r w:rsidRPr="0027049D">
        <w:t>ben foglaltakat megfelelően alkalmazni kell</w:t>
      </w:r>
    </w:p>
    <w:p w14:paraId="1D7BDAB4" w14:textId="77777777" w:rsidR="00D9467D" w:rsidRPr="0027049D" w:rsidRDefault="00D9467D" w:rsidP="004E5BC9">
      <w:pPr>
        <w:pStyle w:val="NormlWeb"/>
        <w:numPr>
          <w:ilvl w:val="0"/>
          <w:numId w:val="33"/>
        </w:numPr>
        <w:shd w:val="clear" w:color="auto" w:fill="FFFFFF"/>
        <w:spacing w:before="0" w:beforeAutospacing="0" w:after="0" w:afterAutospacing="0" w:line="360" w:lineRule="auto"/>
        <w:ind w:right="125"/>
        <w:jc w:val="both"/>
      </w:pPr>
      <w:bookmarkStart w:id="250" w:name="pr759"/>
      <w:bookmarkEnd w:id="250"/>
      <w:r w:rsidRPr="0027049D">
        <w:t>a felsőoktatási intézménybe jelentkezőt,</w:t>
      </w:r>
    </w:p>
    <w:p w14:paraId="3381E78F" w14:textId="378B8ABD" w:rsidR="00D9467D" w:rsidRPr="003342EE" w:rsidRDefault="003342EE" w:rsidP="004E5BC9">
      <w:pPr>
        <w:pStyle w:val="NormlWeb"/>
        <w:numPr>
          <w:ilvl w:val="0"/>
          <w:numId w:val="33"/>
        </w:numPr>
        <w:shd w:val="clear" w:color="auto" w:fill="FFFFFF"/>
        <w:spacing w:before="0" w:beforeAutospacing="0" w:after="0" w:afterAutospacing="0" w:line="360" w:lineRule="auto"/>
        <w:ind w:right="125"/>
        <w:jc w:val="both"/>
      </w:pPr>
      <w:bookmarkStart w:id="251" w:name="pr760"/>
      <w:bookmarkEnd w:id="251"/>
      <w:r w:rsidRPr="003342EE">
        <w:rPr>
          <w:rStyle w:val="Lbjegyzet-hivatkozs"/>
        </w:rPr>
        <w:footnoteReference w:id="201"/>
      </w:r>
    </w:p>
    <w:p w14:paraId="199D2D52" w14:textId="77777777" w:rsidR="00D9467D" w:rsidRPr="0027049D" w:rsidRDefault="00D9467D" w:rsidP="004E5BC9">
      <w:pPr>
        <w:pStyle w:val="NormlWeb"/>
        <w:numPr>
          <w:ilvl w:val="0"/>
          <w:numId w:val="33"/>
        </w:numPr>
        <w:shd w:val="clear" w:color="auto" w:fill="FFFFFF"/>
        <w:spacing w:before="0" w:beforeAutospacing="0" w:after="0" w:afterAutospacing="0" w:line="360" w:lineRule="auto"/>
        <w:ind w:right="125"/>
        <w:jc w:val="both"/>
      </w:pPr>
      <w:bookmarkStart w:id="252" w:name="pr761"/>
      <w:bookmarkEnd w:id="252"/>
      <w:r w:rsidRPr="0027049D">
        <w:t>az időközben megszűnt hallgatói jogviszonnyal rendelkezett hallgatót</w:t>
      </w:r>
    </w:p>
    <w:p w14:paraId="3DE06A7F" w14:textId="77777777" w:rsidR="00D9467D" w:rsidRPr="0027049D" w:rsidRDefault="00D9467D" w:rsidP="0027049D">
      <w:pPr>
        <w:autoSpaceDE w:val="0"/>
        <w:autoSpaceDN w:val="0"/>
        <w:spacing w:after="0" w:line="360" w:lineRule="auto"/>
        <w:ind w:right="-2"/>
        <w:jc w:val="both"/>
        <w:rPr>
          <w:rFonts w:ascii="Times New Roman" w:hAnsi="Times New Roman" w:cs="Times New Roman"/>
          <w:sz w:val="24"/>
          <w:szCs w:val="24"/>
        </w:rPr>
      </w:pPr>
      <w:bookmarkStart w:id="253" w:name="pr762"/>
      <w:bookmarkEnd w:id="253"/>
      <w:proofErr w:type="gramStart"/>
      <w:r w:rsidRPr="0027049D">
        <w:rPr>
          <w:rFonts w:ascii="Times New Roman" w:hAnsi="Times New Roman" w:cs="Times New Roman"/>
          <w:sz w:val="24"/>
          <w:szCs w:val="24"/>
        </w:rPr>
        <w:t>érintő</w:t>
      </w:r>
      <w:proofErr w:type="gramEnd"/>
      <w:r w:rsidRPr="0027049D">
        <w:rPr>
          <w:rFonts w:ascii="Times New Roman" w:hAnsi="Times New Roman" w:cs="Times New Roman"/>
          <w:sz w:val="24"/>
          <w:szCs w:val="24"/>
        </w:rPr>
        <w:t xml:space="preserve"> döntésekre, illetve mulasztásokra.</w:t>
      </w:r>
      <w:bookmarkStart w:id="254" w:name="pr763"/>
      <w:bookmarkEnd w:id="254"/>
      <w:r w:rsidR="00577334" w:rsidRPr="0027049D">
        <w:rPr>
          <w:rStyle w:val="Lbjegyzet-hivatkozs"/>
          <w:rFonts w:ascii="Times New Roman" w:hAnsi="Times New Roman" w:cs="Times New Roman"/>
          <w:sz w:val="24"/>
          <w:szCs w:val="24"/>
        </w:rPr>
        <w:footnoteReference w:id="202"/>
      </w:r>
    </w:p>
    <w:p w14:paraId="76AE7AE3" w14:textId="77777777" w:rsidR="00182479" w:rsidRPr="0027049D" w:rsidRDefault="00182479" w:rsidP="00D85E09">
      <w:pPr>
        <w:pStyle w:val="Cmsor2"/>
      </w:pPr>
      <w:bookmarkStart w:id="255" w:name="_Toc164850853"/>
      <w:bookmarkStart w:id="256" w:name="_Toc164852108"/>
      <w:bookmarkStart w:id="257" w:name="_Toc164852257"/>
      <w:bookmarkStart w:id="258" w:name="_Toc361040212"/>
      <w:bookmarkStart w:id="259" w:name="_Toc410983868"/>
    </w:p>
    <w:p w14:paraId="09A82ABF" w14:textId="77777777" w:rsidR="00D85E09" w:rsidRPr="0027049D" w:rsidRDefault="00D85E09" w:rsidP="00D85E09">
      <w:pPr>
        <w:pStyle w:val="Cmsor2"/>
      </w:pPr>
      <w:r w:rsidRPr="0027049D">
        <w:t>Hatáskör</w:t>
      </w:r>
      <w:bookmarkEnd w:id="255"/>
      <w:bookmarkEnd w:id="256"/>
      <w:bookmarkEnd w:id="257"/>
      <w:bookmarkEnd w:id="258"/>
      <w:bookmarkEnd w:id="259"/>
    </w:p>
    <w:p w14:paraId="137CA1AE" w14:textId="77777777" w:rsidR="00472C6B" w:rsidRPr="0027049D" w:rsidRDefault="00472C6B" w:rsidP="00D85E09">
      <w:pPr>
        <w:pStyle w:val="Cmsor2"/>
      </w:pPr>
      <w:r w:rsidRPr="0027049D">
        <w:t>10</w:t>
      </w:r>
      <w:r w:rsidR="00CA49D6" w:rsidRPr="0027049D">
        <w:t>4</w:t>
      </w:r>
      <w:r w:rsidRPr="0027049D">
        <w:t>. §</w:t>
      </w:r>
    </w:p>
    <w:p w14:paraId="2F533DD8" w14:textId="08F02661"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w:t>
      </w:r>
      <w:r w:rsidR="00B7565A" w:rsidRPr="003342EE">
        <w:rPr>
          <w:rStyle w:val="Lbjegyzet-hivatkozs"/>
          <w:rFonts w:ascii="Times New Roman" w:hAnsi="Times New Roman" w:cs="Times New Roman"/>
          <w:sz w:val="24"/>
          <w:szCs w:val="24"/>
        </w:rPr>
        <w:footnoteReference w:id="203"/>
      </w:r>
      <w:r w:rsidRPr="0027049D">
        <w:rPr>
          <w:rFonts w:ascii="Times New Roman" w:hAnsi="Times New Roman" w:cs="Times New Roman"/>
          <w:sz w:val="24"/>
          <w:szCs w:val="24"/>
        </w:rPr>
        <w:t xml:space="preserve">A másodfokú eljárás teljes körben – a (4) </w:t>
      </w:r>
      <w:r w:rsidRPr="00B7565A">
        <w:rPr>
          <w:rFonts w:ascii="Times New Roman" w:hAnsi="Times New Roman" w:cs="Times New Roman"/>
          <w:sz w:val="24"/>
          <w:szCs w:val="24"/>
        </w:rPr>
        <w:t>bekezdésben</w:t>
      </w:r>
      <w:r w:rsidR="002D65B8" w:rsidRPr="00B7565A">
        <w:rPr>
          <w:rFonts w:ascii="Times New Roman" w:hAnsi="Times New Roman" w:cs="Times New Roman"/>
          <w:sz w:val="24"/>
          <w:szCs w:val="24"/>
        </w:rPr>
        <w:t>, valamin</w:t>
      </w:r>
      <w:r w:rsidR="00E9418D" w:rsidRPr="00B7565A">
        <w:rPr>
          <w:rFonts w:ascii="Times New Roman" w:hAnsi="Times New Roman" w:cs="Times New Roman"/>
          <w:sz w:val="24"/>
          <w:szCs w:val="24"/>
        </w:rPr>
        <w:t>t jelen szabályzat 1. melléklet Térítési és juttatási szabályzatában</w:t>
      </w:r>
      <w:r w:rsidRPr="00B7565A">
        <w:rPr>
          <w:rFonts w:ascii="Times New Roman" w:hAnsi="Times New Roman" w:cs="Times New Roman"/>
          <w:sz w:val="24"/>
          <w:szCs w:val="24"/>
        </w:rPr>
        <w:t xml:space="preserve"> foglaltak </w:t>
      </w:r>
      <w:r w:rsidRPr="0027049D">
        <w:rPr>
          <w:rFonts w:ascii="Times New Roman" w:hAnsi="Times New Roman" w:cs="Times New Roman"/>
          <w:sz w:val="24"/>
          <w:szCs w:val="24"/>
        </w:rPr>
        <w:t>kivételével –, az egyéni érdeksérelemre hivatkozással benyújtott kérelemre is kiterjedően a Hallgatói Jogorvoslati Bizottság (a továbbiakban: Bizottság) kizárólagos hatáskörébe tartozik.</w:t>
      </w:r>
    </w:p>
    <w:p w14:paraId="277852B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Bizottság méltányosságot nem gyakorol, csak azt vizsgálja, hogy az elsőfokú eljárás a jogszabályoknak és az intézményi szabályzatoknak megfelelően zajlott le.</w:t>
      </w:r>
    </w:p>
    <w:p w14:paraId="4E095E97" w14:textId="7EC6F4A5"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másodfokú eljárásra – ha jogszabály vagy a jelen fejezet eltérően nem rendelkezik – az elsőfokú eljárás általános szabályait kell alkalmazni.</w:t>
      </w:r>
    </w:p>
    <w:p w14:paraId="587E9E3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A Szervezeti és Működési Szabályzat III. kötet mellékletét képező Felvételi Szabályzat a Művészeti Karra vonatkozó rendelkezések fejezetben rögzített felvételi alkalmassági vizsgák </w:t>
      </w:r>
      <w:r w:rsidRPr="0027049D">
        <w:rPr>
          <w:rFonts w:ascii="Times New Roman" w:hAnsi="Times New Roman" w:cs="Times New Roman"/>
          <w:sz w:val="24"/>
          <w:szCs w:val="24"/>
        </w:rPr>
        <w:lastRenderedPageBreak/>
        <w:t xml:space="preserve">és gyakorlati vizsgák során felmerülő fellebbezések esetén a Művészeti Kar Jogorvoslati Kérelmeket Elbíráló Bizottsága jár el. </w:t>
      </w:r>
    </w:p>
    <w:p w14:paraId="0C88C29B" w14:textId="77777777" w:rsidR="007A23DA" w:rsidRPr="0027049D" w:rsidRDefault="007A23DA"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759E7C3D" w14:textId="77777777" w:rsidR="00D85E09" w:rsidRPr="0027049D" w:rsidRDefault="00D85E09" w:rsidP="00D85E09">
      <w:pPr>
        <w:pStyle w:val="Cmsor2"/>
      </w:pPr>
      <w:bookmarkStart w:id="260" w:name="_Toc164850854"/>
      <w:bookmarkStart w:id="261" w:name="_Toc164852109"/>
      <w:bookmarkStart w:id="262" w:name="_Toc164852258"/>
      <w:bookmarkStart w:id="263" w:name="_Toc361040213"/>
      <w:bookmarkStart w:id="264" w:name="_Toc410983870"/>
      <w:r w:rsidRPr="0027049D">
        <w:t>Illetékesség</w:t>
      </w:r>
      <w:bookmarkEnd w:id="260"/>
      <w:bookmarkEnd w:id="261"/>
      <w:bookmarkEnd w:id="262"/>
      <w:bookmarkEnd w:id="263"/>
      <w:bookmarkEnd w:id="264"/>
    </w:p>
    <w:p w14:paraId="5C111862" w14:textId="77777777" w:rsidR="00472C6B" w:rsidRPr="0027049D" w:rsidRDefault="00472C6B" w:rsidP="00D85E09">
      <w:pPr>
        <w:pStyle w:val="Cmsor2"/>
      </w:pPr>
      <w:r w:rsidRPr="0027049D">
        <w:t>10</w:t>
      </w:r>
      <w:r w:rsidR="00CA49D6" w:rsidRPr="0027049D">
        <w:t>5</w:t>
      </w:r>
      <w:r w:rsidRPr="0027049D">
        <w:t>. §</w:t>
      </w:r>
    </w:p>
    <w:p w14:paraId="16E15AEB"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 xml:space="preserve">(1) Az Egyetem valamennyi hallgatójának másodfokú ügyében – ideértve az első fokú kártérítési és fegyelmi ügyek másodfokú elbírálását is – a Hallgatói Jogorvoslati Bizottság jár el. </w:t>
      </w:r>
    </w:p>
    <w:p w14:paraId="5E69B1C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intézkedési kötelezettség elmulasztása miatt előterjesztett valamennyi kérelem elbírálására a Hallgatói Jogorvoslati Bizottság illetékes.</w:t>
      </w:r>
    </w:p>
    <w:p w14:paraId="17D4FE6D"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61314FBF" w14:textId="77777777" w:rsidR="00D85E09" w:rsidRPr="0027049D" w:rsidRDefault="00D85E09" w:rsidP="00D85E09">
      <w:pPr>
        <w:pStyle w:val="Cmsor2"/>
      </w:pPr>
      <w:bookmarkStart w:id="265" w:name="_Toc164850855"/>
      <w:bookmarkStart w:id="266" w:name="_Toc164852110"/>
      <w:bookmarkStart w:id="267" w:name="_Toc164852259"/>
      <w:bookmarkStart w:id="268" w:name="_Toc361040214"/>
      <w:bookmarkStart w:id="269" w:name="_Toc410983872"/>
      <w:r w:rsidRPr="0027049D">
        <w:t>A hallgatói Jogorvoslati Bizottság</w:t>
      </w:r>
      <w:bookmarkEnd w:id="265"/>
      <w:bookmarkEnd w:id="266"/>
      <w:bookmarkEnd w:id="267"/>
      <w:bookmarkEnd w:id="268"/>
      <w:bookmarkEnd w:id="269"/>
    </w:p>
    <w:p w14:paraId="3BCD3C69" w14:textId="77777777" w:rsidR="00472C6B" w:rsidRPr="0027049D" w:rsidRDefault="00472C6B" w:rsidP="00D85E09">
      <w:pPr>
        <w:pStyle w:val="Cmsor2"/>
      </w:pPr>
      <w:r w:rsidRPr="0027049D">
        <w:t>10</w:t>
      </w:r>
      <w:r w:rsidR="00CA49D6" w:rsidRPr="0027049D">
        <w:t>6</w:t>
      </w:r>
      <w:r w:rsidRPr="0027049D">
        <w:t>. §</w:t>
      </w:r>
    </w:p>
    <w:p w14:paraId="4B9362CF" w14:textId="77777777" w:rsidR="00D85E09"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 </w:t>
      </w:r>
      <w:r w:rsidR="00D85E09" w:rsidRPr="0027049D">
        <w:rPr>
          <w:rFonts w:ascii="Times New Roman" w:hAnsi="Times New Roman" w:cs="Times New Roman"/>
          <w:sz w:val="24"/>
          <w:szCs w:val="24"/>
        </w:rPr>
        <w:t>(1) A Bizottság tagjai</w:t>
      </w:r>
    </w:p>
    <w:p w14:paraId="704270C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 xml:space="preserve">a) az igazgatási terület </w:t>
      </w:r>
      <w:proofErr w:type="gramStart"/>
      <w:r w:rsidRPr="0027049D">
        <w:rPr>
          <w:rFonts w:ascii="Times New Roman" w:hAnsi="Times New Roman" w:cs="Times New Roman"/>
          <w:sz w:val="24"/>
          <w:szCs w:val="24"/>
        </w:rPr>
        <w:t>vezetője</w:t>
      </w:r>
      <w:proofErr w:type="gramEnd"/>
      <w:r w:rsidRPr="0027049D">
        <w:rPr>
          <w:rFonts w:ascii="Times New Roman" w:hAnsi="Times New Roman" w:cs="Times New Roman"/>
          <w:sz w:val="24"/>
          <w:szCs w:val="24"/>
        </w:rPr>
        <w:t xml:space="preserve"> mint elnök; </w:t>
      </w:r>
    </w:p>
    <w:p w14:paraId="3FEE148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karonként egy-egy oktató;</w:t>
      </w:r>
    </w:p>
    <w:p w14:paraId="2B9677C1" w14:textId="31A45381"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karonként egy-egy hallgató</w:t>
      </w:r>
      <w:r w:rsidR="002D65B8">
        <w:rPr>
          <w:rFonts w:ascii="Times New Roman" w:hAnsi="Times New Roman" w:cs="Times New Roman"/>
          <w:sz w:val="24"/>
          <w:szCs w:val="24"/>
        </w:rPr>
        <w:t>.</w:t>
      </w:r>
    </w:p>
    <w:p w14:paraId="467CF27E" w14:textId="74F2EC51"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 Bizottság oktató tagjait a kar Dékánja delegálja, hal</w:t>
      </w:r>
      <w:r w:rsidR="002D65B8">
        <w:rPr>
          <w:rFonts w:ascii="Times New Roman" w:hAnsi="Times New Roman" w:cs="Times New Roman"/>
          <w:sz w:val="24"/>
          <w:szCs w:val="24"/>
        </w:rPr>
        <w:t>lgató tagjait az EHÖK delegálja.</w:t>
      </w:r>
    </w:p>
    <w:p w14:paraId="426F9B4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Az oktatói tagok mandátuma 3 évre, a hallgatói tagok mandátuma 1 évre szól.</w:t>
      </w:r>
    </w:p>
    <w:p w14:paraId="4EA49B8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tag mandátuma megszűnik</w:t>
      </w:r>
    </w:p>
    <w:p w14:paraId="1BF0693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mandátum lejártakor,</w:t>
      </w:r>
    </w:p>
    <w:p w14:paraId="7101E3A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a közalkalmazotti, illetve hallgatói jogviszony megszűnésekor,</w:t>
      </w:r>
    </w:p>
    <w:p w14:paraId="708895F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a Bizottságból történő visszahíváskor,</w:t>
      </w:r>
    </w:p>
    <w:p w14:paraId="42ED8257"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d) lemondáskor.</w:t>
      </w:r>
    </w:p>
    <w:p w14:paraId="2CAE0F3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b/>
          <w:sz w:val="24"/>
          <w:szCs w:val="24"/>
        </w:rPr>
      </w:pPr>
      <w:r w:rsidRPr="0027049D">
        <w:rPr>
          <w:rFonts w:ascii="Times New Roman" w:hAnsi="Times New Roman" w:cs="Times New Roman"/>
          <w:sz w:val="24"/>
          <w:szCs w:val="24"/>
        </w:rPr>
        <w:t>(5) A tagok részére a megbízólevelet és a mandátum megszűnéséről szóló határozatot a rektor állítja ki.</w:t>
      </w:r>
    </w:p>
    <w:p w14:paraId="2C8A48A9" w14:textId="77777777" w:rsidR="00472C6B" w:rsidRPr="0027049D" w:rsidRDefault="00472C6B" w:rsidP="00D85E09">
      <w:pPr>
        <w:pStyle w:val="Cmsor2"/>
      </w:pPr>
      <w:bookmarkStart w:id="270" w:name="_Toc164850857"/>
      <w:bookmarkStart w:id="271" w:name="_Toc164852112"/>
      <w:bookmarkStart w:id="272" w:name="_Toc164852261"/>
      <w:bookmarkStart w:id="273" w:name="_Toc361040216"/>
      <w:bookmarkStart w:id="274" w:name="_Toc410983875"/>
    </w:p>
    <w:p w14:paraId="50123E28" w14:textId="77777777" w:rsidR="00D85E09" w:rsidRPr="0027049D" w:rsidRDefault="00D85E09" w:rsidP="00D85E09">
      <w:pPr>
        <w:pStyle w:val="Cmsor2"/>
      </w:pPr>
      <w:r w:rsidRPr="0027049D">
        <w:t>A kérelem benyújtása</w:t>
      </w:r>
      <w:bookmarkEnd w:id="270"/>
      <w:bookmarkEnd w:id="271"/>
      <w:bookmarkEnd w:id="272"/>
      <w:bookmarkEnd w:id="273"/>
      <w:bookmarkEnd w:id="274"/>
    </w:p>
    <w:p w14:paraId="66E7584D" w14:textId="77777777" w:rsidR="00472C6B" w:rsidRPr="0027049D" w:rsidRDefault="00CA49D6" w:rsidP="00D85E09">
      <w:pPr>
        <w:pStyle w:val="Cmsor2"/>
      </w:pPr>
      <w:r w:rsidRPr="0027049D">
        <w:t>107</w:t>
      </w:r>
      <w:r w:rsidR="00472C6B" w:rsidRPr="0027049D">
        <w:t>. §</w:t>
      </w:r>
    </w:p>
    <w:p w14:paraId="54335EA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A hallgató a jogorvoslati kérelmét a </w:t>
      </w:r>
      <w:r w:rsidR="007C61DC">
        <w:rPr>
          <w:rFonts w:ascii="Times New Roman" w:hAnsi="Times New Roman" w:cs="Times New Roman"/>
          <w:sz w:val="24"/>
          <w:szCs w:val="24"/>
        </w:rPr>
        <w:t>Hallgatói Jogorvoslati Bizottsághoz</w:t>
      </w:r>
      <w:r w:rsidRPr="0027049D">
        <w:rPr>
          <w:rFonts w:ascii="Times New Roman" w:hAnsi="Times New Roman" w:cs="Times New Roman"/>
          <w:sz w:val="24"/>
          <w:szCs w:val="24"/>
        </w:rPr>
        <w:t xml:space="preserve"> címezve a </w:t>
      </w:r>
      <w:r w:rsidR="007C61DC">
        <w:rPr>
          <w:rFonts w:ascii="Times New Roman" w:hAnsi="Times New Roman" w:cs="Times New Roman"/>
          <w:sz w:val="24"/>
          <w:szCs w:val="24"/>
        </w:rPr>
        <w:t>Hallgatói Ügyek Igazgatóságához</w:t>
      </w:r>
      <w:r w:rsidRPr="0027049D">
        <w:rPr>
          <w:rFonts w:ascii="Times New Roman" w:hAnsi="Times New Roman" w:cs="Times New Roman"/>
          <w:sz w:val="24"/>
          <w:szCs w:val="24"/>
        </w:rPr>
        <w:t xml:space="preserve"> nyújtja be.</w:t>
      </w:r>
    </w:p>
    <w:p w14:paraId="51C34752" w14:textId="1F3AECF6"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 xml:space="preserve">(2) </w:t>
      </w:r>
      <w:r w:rsidR="00B7565A" w:rsidRPr="003342EE">
        <w:rPr>
          <w:rStyle w:val="Lbjegyzet-hivatkozs"/>
          <w:rFonts w:ascii="Times New Roman" w:hAnsi="Times New Roman" w:cs="Times New Roman"/>
          <w:sz w:val="24"/>
          <w:szCs w:val="24"/>
        </w:rPr>
        <w:footnoteReference w:id="204"/>
      </w:r>
      <w:r w:rsidRPr="0027049D">
        <w:rPr>
          <w:rFonts w:ascii="Times New Roman" w:hAnsi="Times New Roman" w:cs="Times New Roman"/>
          <w:sz w:val="24"/>
          <w:szCs w:val="24"/>
        </w:rPr>
        <w:t>Ha a hallgató jogorvoslati kérelmét nem az (1) bekezdésben meghatározott szervnél nyújtotta be, akkor a kérelmet a Bizottsághoz a Tanulmányi</w:t>
      </w:r>
      <w:r w:rsidR="002D65B8">
        <w:rPr>
          <w:rFonts w:ascii="Times New Roman" w:hAnsi="Times New Roman" w:cs="Times New Roman"/>
          <w:sz w:val="24"/>
          <w:szCs w:val="24"/>
        </w:rPr>
        <w:t xml:space="preserve"> </w:t>
      </w:r>
      <w:r w:rsidR="002D65B8" w:rsidRPr="00B7565A">
        <w:rPr>
          <w:rFonts w:ascii="Times New Roman" w:hAnsi="Times New Roman" w:cs="Times New Roman"/>
          <w:sz w:val="24"/>
          <w:szCs w:val="24"/>
        </w:rPr>
        <w:t>Osztály</w:t>
      </w:r>
      <w:r w:rsidRPr="00B7565A">
        <w:rPr>
          <w:rFonts w:ascii="Times New Roman" w:hAnsi="Times New Roman" w:cs="Times New Roman"/>
          <w:sz w:val="24"/>
          <w:szCs w:val="24"/>
        </w:rPr>
        <w:t xml:space="preserve"> </w:t>
      </w:r>
      <w:r w:rsidRPr="0027049D">
        <w:rPr>
          <w:rFonts w:ascii="Times New Roman" w:hAnsi="Times New Roman" w:cs="Times New Roman"/>
          <w:sz w:val="24"/>
          <w:szCs w:val="24"/>
        </w:rPr>
        <w:t>útján át kell tenni. Ebben az esetben a jogorvoslati kérelem benyújtására nyitva álló határidő megtartása szempontjából az eredeti benyújtást kell figyelembe venni, de a Bizottság eljárására megállapított határidő csak az áttétel napjával kezdődik.</w:t>
      </w:r>
    </w:p>
    <w:p w14:paraId="4B93EB08"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04AC6E5F" w14:textId="77777777" w:rsidR="00D85E09" w:rsidRPr="0027049D" w:rsidRDefault="00D85E09" w:rsidP="00D85E09">
      <w:pPr>
        <w:pStyle w:val="Cmsor2"/>
      </w:pPr>
      <w:bookmarkStart w:id="275" w:name="_Toc164850858"/>
      <w:bookmarkStart w:id="276" w:name="_Toc164852113"/>
      <w:bookmarkStart w:id="277" w:name="_Toc164852262"/>
      <w:bookmarkStart w:id="278" w:name="_Toc361040217"/>
      <w:bookmarkStart w:id="279" w:name="_Toc410983877"/>
      <w:r w:rsidRPr="0027049D">
        <w:t>A Bizottság eljárása</w:t>
      </w:r>
      <w:bookmarkEnd w:id="275"/>
      <w:bookmarkEnd w:id="276"/>
      <w:bookmarkEnd w:id="277"/>
      <w:bookmarkEnd w:id="278"/>
      <w:bookmarkEnd w:id="279"/>
    </w:p>
    <w:p w14:paraId="6612EB88" w14:textId="77777777" w:rsidR="00472C6B" w:rsidRPr="0027049D" w:rsidRDefault="00472C6B" w:rsidP="00D85E09">
      <w:pPr>
        <w:pStyle w:val="Cmsor2"/>
      </w:pPr>
      <w:r w:rsidRPr="0027049D">
        <w:t>10</w:t>
      </w:r>
      <w:r w:rsidR="00CA49D6" w:rsidRPr="0027049D">
        <w:t>8</w:t>
      </w:r>
      <w:r w:rsidRPr="0027049D">
        <w:t>. §</w:t>
      </w:r>
    </w:p>
    <w:p w14:paraId="7EE2A302"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 Jogorvoslati kérelem esetén a Bizottság Általános Tanácsa jár el.</w:t>
      </w:r>
    </w:p>
    <w:p w14:paraId="5794856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(1) bekezdésben meghatározott eljáró tanácsok elnöke a Bizottság elnöke, az eljáró tanács tagja a Bizottság tagjai közül egy oktatói és egy hallgatói tag.</w:t>
      </w:r>
    </w:p>
    <w:p w14:paraId="77CF909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(3) A Bizottság elnökének a Bizottság, illetve az eljáró tanácsok munkájának megszervezésével, az ülések és a döntéshozatal előkészítésével kapcsolatos feladataiban az Hallgatói </w:t>
      </w:r>
      <w:r w:rsidR="008B09E8" w:rsidRPr="0027049D">
        <w:rPr>
          <w:rFonts w:ascii="Times New Roman" w:hAnsi="Times New Roman" w:cs="Times New Roman"/>
          <w:sz w:val="24"/>
          <w:szCs w:val="24"/>
        </w:rPr>
        <w:t>Ü</w:t>
      </w:r>
      <w:r w:rsidRPr="0027049D">
        <w:rPr>
          <w:rFonts w:ascii="Times New Roman" w:hAnsi="Times New Roman" w:cs="Times New Roman"/>
          <w:sz w:val="24"/>
          <w:szCs w:val="24"/>
        </w:rPr>
        <w:t>gyek Igazgatóságának igazgatója által kijelölt előadó működik közre.</w:t>
      </w:r>
      <w:bookmarkStart w:id="280" w:name="_Toc410983879"/>
    </w:p>
    <w:bookmarkEnd w:id="280"/>
    <w:p w14:paraId="70EBFE6C"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288C6D59" w14:textId="77777777" w:rsidR="00472C6B" w:rsidRPr="0027049D" w:rsidRDefault="00472C6B" w:rsidP="00472C6B">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10</w:t>
      </w:r>
      <w:r w:rsidR="00CA49D6" w:rsidRPr="0027049D">
        <w:rPr>
          <w:rFonts w:ascii="Times New Roman" w:hAnsi="Times New Roman" w:cs="Times New Roman"/>
          <w:sz w:val="24"/>
          <w:szCs w:val="24"/>
        </w:rPr>
        <w:t>9</w:t>
      </w:r>
      <w:r w:rsidRPr="0027049D">
        <w:rPr>
          <w:rFonts w:ascii="Times New Roman" w:hAnsi="Times New Roman" w:cs="Times New Roman"/>
          <w:sz w:val="24"/>
          <w:szCs w:val="24"/>
        </w:rPr>
        <w:t>. §</w:t>
      </w:r>
    </w:p>
    <w:p w14:paraId="2E4BA967" w14:textId="77777777" w:rsidR="008B09E8" w:rsidRPr="0027049D" w:rsidRDefault="00D85E09" w:rsidP="008B09E8">
      <w:pPr>
        <w:tabs>
          <w:tab w:val="left" w:pos="0"/>
        </w:tabs>
        <w:autoSpaceDE w:val="0"/>
        <w:autoSpaceDN w:val="0"/>
        <w:spacing w:after="0" w:line="360" w:lineRule="auto"/>
        <w:ind w:right="-2"/>
        <w:jc w:val="both"/>
        <w:rPr>
          <w:rFonts w:ascii="Times New Roman" w:hAnsi="Times New Roman" w:cs="Times New Roman"/>
          <w:sz w:val="24"/>
          <w:szCs w:val="24"/>
          <w:vertAlign w:val="superscript"/>
        </w:rPr>
      </w:pPr>
      <w:r w:rsidRPr="0027049D">
        <w:rPr>
          <w:rFonts w:ascii="Times New Roman" w:hAnsi="Times New Roman" w:cs="Times New Roman"/>
          <w:sz w:val="24"/>
          <w:szCs w:val="24"/>
        </w:rPr>
        <w:t>(1) A Bizottság elnöke a kérelem beérkezését követően, figyelemmel az esetleges kizáró okokra, megállapítja az eljáró tanács összetételét.</w:t>
      </w:r>
      <w:r w:rsidR="008B09E8" w:rsidRPr="0027049D">
        <w:rPr>
          <w:rFonts w:ascii="Times New Roman" w:hAnsi="Times New Roman" w:cs="Times New Roman"/>
          <w:sz w:val="24"/>
          <w:szCs w:val="24"/>
        </w:rPr>
        <w:t xml:space="preserve"> A jogorvoslati kérelem elbírálója nem lehet az, </w:t>
      </w:r>
      <w:bookmarkStart w:id="281" w:name="pr746"/>
      <w:bookmarkEnd w:id="281"/>
      <w:r w:rsidR="008B09E8" w:rsidRPr="0027049D">
        <w:rPr>
          <w:rFonts w:ascii="Times New Roman" w:hAnsi="Times New Roman" w:cs="Times New Roman"/>
          <w:sz w:val="24"/>
          <w:szCs w:val="24"/>
        </w:rPr>
        <w:t>aki a megtámadott döntést hozta, vagy a döntéshozatalt elmulasztotta,</w:t>
      </w:r>
      <w:bookmarkStart w:id="282" w:name="pr747"/>
      <w:bookmarkEnd w:id="282"/>
      <w:r w:rsidR="008B09E8" w:rsidRPr="0027049D">
        <w:rPr>
          <w:rFonts w:ascii="Times New Roman" w:hAnsi="Times New Roman" w:cs="Times New Roman"/>
          <w:sz w:val="24"/>
          <w:szCs w:val="24"/>
        </w:rPr>
        <w:t xml:space="preserve"> illetve annak közeli hozzátartozója,</w:t>
      </w:r>
      <w:bookmarkStart w:id="283" w:name="pr748"/>
      <w:bookmarkEnd w:id="283"/>
      <w:r w:rsidR="008B09E8" w:rsidRPr="0027049D">
        <w:rPr>
          <w:rFonts w:ascii="Times New Roman" w:hAnsi="Times New Roman" w:cs="Times New Roman"/>
          <w:sz w:val="24"/>
          <w:szCs w:val="24"/>
        </w:rPr>
        <w:t xml:space="preserve"> akitől az ügy tárgyilagos elbírálása nem várható el.</w:t>
      </w:r>
      <w:r w:rsidR="008B09E8" w:rsidRPr="0027049D">
        <w:rPr>
          <w:rFonts w:ascii="Times New Roman" w:hAnsi="Times New Roman" w:cs="Times New Roman"/>
          <w:sz w:val="24"/>
          <w:szCs w:val="24"/>
          <w:vertAlign w:val="superscript"/>
        </w:rPr>
        <w:footnoteReference w:id="205"/>
      </w:r>
    </w:p>
    <w:p w14:paraId="27AEA57E" w14:textId="47BAE3C9"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(2) Az Hallgatói Ügyek Igazgatóságának igazgatója által kijelölt előadó telefonon vagy </w:t>
      </w:r>
      <w:proofErr w:type="gramStart"/>
      <w:r w:rsidRPr="0027049D">
        <w:rPr>
          <w:rFonts w:ascii="Times New Roman" w:hAnsi="Times New Roman" w:cs="Times New Roman"/>
          <w:sz w:val="24"/>
          <w:szCs w:val="24"/>
        </w:rPr>
        <w:t>nyomtatott</w:t>
      </w:r>
      <w:proofErr w:type="gramEnd"/>
      <w:r w:rsidRPr="0027049D">
        <w:rPr>
          <w:rFonts w:ascii="Times New Roman" w:hAnsi="Times New Roman" w:cs="Times New Roman"/>
          <w:sz w:val="24"/>
          <w:szCs w:val="24"/>
        </w:rPr>
        <w:t xml:space="preserve"> vagy elektronikus levélben – megkeresi az első</w:t>
      </w:r>
      <w:r w:rsidR="002D65B8">
        <w:rPr>
          <w:rFonts w:ascii="Times New Roman" w:hAnsi="Times New Roman" w:cs="Times New Roman"/>
          <w:sz w:val="24"/>
          <w:szCs w:val="24"/>
        </w:rPr>
        <w:t xml:space="preserve"> </w:t>
      </w:r>
      <w:r w:rsidRPr="0027049D">
        <w:rPr>
          <w:rFonts w:ascii="Times New Roman" w:hAnsi="Times New Roman" w:cs="Times New Roman"/>
          <w:sz w:val="24"/>
          <w:szCs w:val="24"/>
        </w:rPr>
        <w:t>fokon eljárt szervet (személyt) az első fokú eljárás (3) bekezdésben meghatározott iratainak megküldése céljából.</w:t>
      </w:r>
    </w:p>
    <w:p w14:paraId="720F9AC7"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Az első fokon eljárt szerv (személy) a (2) bekezdésben meghatározott megkeresésnek haladéktalanul – legfeljebb két munkanapon belül – köteles eleget tenni az alábbi eredeti iratok megküldésével:</w:t>
      </w:r>
    </w:p>
    <w:p w14:paraId="5BB1B37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szükség szerint a pályázati felhívás,</w:t>
      </w:r>
    </w:p>
    <w:p w14:paraId="4B3F8B2A"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a hallgató kérelme és annak valamennyi melléklete,</w:t>
      </w:r>
    </w:p>
    <w:p w14:paraId="5FCAB26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bizottsági eljárás esetén az első fokú eljárás jegyzőkönyve,</w:t>
      </w:r>
    </w:p>
    <w:p w14:paraId="7E2B2C0D"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d) első fokú határozat aláírt példánya,</w:t>
      </w:r>
    </w:p>
    <w:p w14:paraId="5945DA9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e</w:t>
      </w:r>
      <w:proofErr w:type="gramEnd"/>
      <w:r w:rsidRPr="0027049D">
        <w:rPr>
          <w:rFonts w:ascii="Times New Roman" w:hAnsi="Times New Roman" w:cs="Times New Roman"/>
          <w:sz w:val="24"/>
          <w:szCs w:val="24"/>
        </w:rPr>
        <w:t>) a határozat hallgató részére történő kézbesítésének igazolása,</w:t>
      </w:r>
    </w:p>
    <w:p w14:paraId="67E0CED1"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ab/>
      </w:r>
      <w:proofErr w:type="gramStart"/>
      <w:r w:rsidRPr="0027049D">
        <w:rPr>
          <w:rFonts w:ascii="Times New Roman" w:hAnsi="Times New Roman" w:cs="Times New Roman"/>
          <w:sz w:val="24"/>
          <w:szCs w:val="24"/>
        </w:rPr>
        <w:t>f</w:t>
      </w:r>
      <w:proofErr w:type="gramEnd"/>
      <w:r w:rsidRPr="0027049D">
        <w:rPr>
          <w:rFonts w:ascii="Times New Roman" w:hAnsi="Times New Roman" w:cs="Times New Roman"/>
          <w:sz w:val="24"/>
          <w:szCs w:val="24"/>
        </w:rPr>
        <w:t>) az első fokú határozat alapját képező kari szabályzatok és határozatok kivonata,</w:t>
      </w:r>
    </w:p>
    <w:p w14:paraId="366B0596"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g</w:t>
      </w:r>
      <w:proofErr w:type="gramEnd"/>
      <w:r w:rsidRPr="0027049D">
        <w:rPr>
          <w:rFonts w:ascii="Times New Roman" w:hAnsi="Times New Roman" w:cs="Times New Roman"/>
          <w:sz w:val="24"/>
          <w:szCs w:val="24"/>
        </w:rPr>
        <w:t>) ha a számítógépes nyilvántartási rendszer nem tartalmazza, a törzskönyv hallgatóra vonatkozó részének – több törzslap esetén valamennyinek a – másolata,</w:t>
      </w:r>
    </w:p>
    <w:p w14:paraId="42C2274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h</w:t>
      </w:r>
      <w:proofErr w:type="gramEnd"/>
      <w:r w:rsidRPr="0027049D">
        <w:rPr>
          <w:rFonts w:ascii="Times New Roman" w:hAnsi="Times New Roman" w:cs="Times New Roman"/>
          <w:sz w:val="24"/>
          <w:szCs w:val="24"/>
        </w:rPr>
        <w:t>) és minden, a Bizottság elnöke által előírt egyéb irat.</w:t>
      </w:r>
    </w:p>
    <w:p w14:paraId="2D69BC31" w14:textId="6175D5AC"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(4) </w:t>
      </w:r>
      <w:r w:rsidR="00B7565A" w:rsidRPr="003342EE">
        <w:rPr>
          <w:rStyle w:val="Lbjegyzet-hivatkozs"/>
          <w:rFonts w:ascii="Times New Roman" w:hAnsi="Times New Roman" w:cs="Times New Roman"/>
          <w:sz w:val="24"/>
          <w:szCs w:val="24"/>
        </w:rPr>
        <w:footnoteReference w:id="206"/>
      </w:r>
      <w:r w:rsidRPr="0027049D">
        <w:rPr>
          <w:rFonts w:ascii="Times New Roman" w:hAnsi="Times New Roman" w:cs="Times New Roman"/>
          <w:sz w:val="24"/>
          <w:szCs w:val="24"/>
        </w:rPr>
        <w:t xml:space="preserve">Az </w:t>
      </w:r>
      <w:r w:rsidRPr="00B7565A">
        <w:rPr>
          <w:rFonts w:ascii="Times New Roman" w:hAnsi="Times New Roman" w:cs="Times New Roman"/>
          <w:sz w:val="24"/>
          <w:szCs w:val="24"/>
        </w:rPr>
        <w:t>elsőfokú eljárás iratainak megküldését követő 2 munk</w:t>
      </w:r>
      <w:r w:rsidR="00FA2EBA" w:rsidRPr="00B7565A">
        <w:rPr>
          <w:rFonts w:ascii="Times New Roman" w:hAnsi="Times New Roman" w:cs="Times New Roman"/>
          <w:sz w:val="24"/>
          <w:szCs w:val="24"/>
        </w:rPr>
        <w:t xml:space="preserve">anapon belül a Bizottság elnöke, vagy a jelen paragrafus (2) bekezdése szerint kijelölt előadó </w:t>
      </w:r>
      <w:r w:rsidRPr="00B7565A">
        <w:rPr>
          <w:rFonts w:ascii="Times New Roman" w:hAnsi="Times New Roman" w:cs="Times New Roman"/>
          <w:sz w:val="24"/>
          <w:szCs w:val="24"/>
        </w:rPr>
        <w:t xml:space="preserve">a kérelmet </w:t>
      </w:r>
      <w:r w:rsidRPr="0027049D">
        <w:rPr>
          <w:rFonts w:ascii="Times New Roman" w:hAnsi="Times New Roman" w:cs="Times New Roman"/>
          <w:sz w:val="24"/>
          <w:szCs w:val="24"/>
        </w:rPr>
        <w:t>megvizsgálja abból a szempontból, hogy az nem késett-e el, illetve tartalmazza-e valamennyi előírt kelléket.</w:t>
      </w:r>
    </w:p>
    <w:p w14:paraId="4C655EC5" w14:textId="362BB9A6"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(5) </w:t>
      </w:r>
      <w:r w:rsidR="00B7565A" w:rsidRPr="003342EE">
        <w:rPr>
          <w:rStyle w:val="Lbjegyzet-hivatkozs"/>
          <w:rFonts w:ascii="Times New Roman" w:hAnsi="Times New Roman" w:cs="Times New Roman"/>
          <w:sz w:val="24"/>
          <w:szCs w:val="24"/>
        </w:rPr>
        <w:footnoteReference w:id="207"/>
      </w:r>
      <w:r w:rsidRPr="0027049D">
        <w:rPr>
          <w:rFonts w:ascii="Times New Roman" w:hAnsi="Times New Roman" w:cs="Times New Roman"/>
          <w:sz w:val="24"/>
          <w:szCs w:val="24"/>
        </w:rPr>
        <w:t xml:space="preserve">Ha a kérelem elkésett, azt a Bizottság </w:t>
      </w:r>
      <w:r w:rsidRPr="00B7565A">
        <w:rPr>
          <w:rFonts w:ascii="Times New Roman" w:hAnsi="Times New Roman" w:cs="Times New Roman"/>
          <w:sz w:val="24"/>
          <w:szCs w:val="24"/>
        </w:rPr>
        <w:t>elnöke</w:t>
      </w:r>
      <w:r w:rsidR="00FA2EBA" w:rsidRPr="00B7565A">
        <w:rPr>
          <w:rFonts w:ascii="Times New Roman" w:hAnsi="Times New Roman" w:cs="Times New Roman"/>
          <w:sz w:val="24"/>
          <w:szCs w:val="24"/>
        </w:rPr>
        <w:t>, vagy az elsőfokú döntést hozó szerv (személy)</w:t>
      </w:r>
      <w:r w:rsidRPr="00B7565A">
        <w:rPr>
          <w:rFonts w:ascii="Times New Roman" w:hAnsi="Times New Roman" w:cs="Times New Roman"/>
          <w:sz w:val="24"/>
          <w:szCs w:val="24"/>
        </w:rPr>
        <w:t xml:space="preserve"> érdemi vizsgálat nélkül elutasítja, ellenkező esetben </w:t>
      </w:r>
      <w:r w:rsidRPr="0027049D">
        <w:rPr>
          <w:rFonts w:ascii="Times New Roman" w:hAnsi="Times New Roman" w:cs="Times New Roman"/>
          <w:sz w:val="24"/>
          <w:szCs w:val="24"/>
        </w:rPr>
        <w:t>érdemi elbírálásra előkészíti.</w:t>
      </w:r>
    </w:p>
    <w:p w14:paraId="67F18388"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 Ha a kérelem hiányos, a hiánypótlás szabályai szerint kell eljárni.</w:t>
      </w:r>
    </w:p>
    <w:p w14:paraId="374FDBB0" w14:textId="61AC7D2F"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(7) </w:t>
      </w:r>
      <w:r w:rsidR="000966E8">
        <w:rPr>
          <w:rStyle w:val="Lbjegyzet-hivatkozs"/>
          <w:rFonts w:ascii="Times New Roman" w:hAnsi="Times New Roman" w:cs="Times New Roman"/>
          <w:sz w:val="24"/>
          <w:szCs w:val="24"/>
        </w:rPr>
        <w:footnoteReference w:id="208"/>
      </w:r>
      <w:r w:rsidRPr="0027049D">
        <w:rPr>
          <w:rFonts w:ascii="Times New Roman" w:hAnsi="Times New Roman" w:cs="Times New Roman"/>
          <w:sz w:val="24"/>
          <w:szCs w:val="24"/>
        </w:rPr>
        <w:t>A Bizottság a kérelemről benyújtását követő 21 (</w:t>
      </w:r>
      <w:proofErr w:type="spellStart"/>
      <w:r w:rsidR="00FA2EBA">
        <w:rPr>
          <w:rFonts w:ascii="Times New Roman" w:hAnsi="Times New Roman" w:cs="Times New Roman"/>
          <w:sz w:val="24"/>
          <w:szCs w:val="24"/>
        </w:rPr>
        <w:t>Ket</w:t>
      </w:r>
      <w:proofErr w:type="spellEnd"/>
      <w:r w:rsidR="00FA2EBA">
        <w:rPr>
          <w:rFonts w:ascii="Times New Roman" w:hAnsi="Times New Roman" w:cs="Times New Roman"/>
          <w:sz w:val="24"/>
          <w:szCs w:val="24"/>
        </w:rPr>
        <w:t xml:space="preserve">. 33.§ (7)) napon belül dönt. </w:t>
      </w:r>
    </w:p>
    <w:p w14:paraId="0DABBC44" w14:textId="77777777" w:rsidR="00472C6B" w:rsidRPr="0027049D" w:rsidRDefault="00472C6B" w:rsidP="00D85E09">
      <w:pPr>
        <w:tabs>
          <w:tab w:val="left" w:pos="0"/>
        </w:tabs>
        <w:autoSpaceDE w:val="0"/>
        <w:autoSpaceDN w:val="0"/>
        <w:spacing w:after="0" w:line="360" w:lineRule="auto"/>
        <w:ind w:right="-2"/>
        <w:jc w:val="both"/>
        <w:rPr>
          <w:rFonts w:ascii="Times New Roman" w:hAnsi="Times New Roman" w:cs="Times New Roman"/>
          <w:sz w:val="24"/>
          <w:szCs w:val="24"/>
        </w:rPr>
      </w:pPr>
    </w:p>
    <w:p w14:paraId="10624191" w14:textId="77777777" w:rsidR="00472C6B" w:rsidRPr="0027049D" w:rsidRDefault="00CA49D6" w:rsidP="00472C6B">
      <w:pPr>
        <w:tabs>
          <w:tab w:val="left" w:pos="0"/>
        </w:tabs>
        <w:autoSpaceDE w:val="0"/>
        <w:autoSpaceDN w:val="0"/>
        <w:spacing w:after="0" w:line="360" w:lineRule="auto"/>
        <w:ind w:right="-2"/>
        <w:jc w:val="center"/>
        <w:rPr>
          <w:rFonts w:ascii="Times New Roman" w:hAnsi="Times New Roman" w:cs="Times New Roman"/>
          <w:sz w:val="24"/>
          <w:szCs w:val="24"/>
        </w:rPr>
      </w:pPr>
      <w:r w:rsidRPr="0027049D">
        <w:rPr>
          <w:rFonts w:ascii="Times New Roman" w:hAnsi="Times New Roman" w:cs="Times New Roman"/>
          <w:sz w:val="24"/>
          <w:szCs w:val="24"/>
        </w:rPr>
        <w:t>110</w:t>
      </w:r>
      <w:r w:rsidR="00472C6B" w:rsidRPr="0027049D">
        <w:rPr>
          <w:rFonts w:ascii="Times New Roman" w:hAnsi="Times New Roman" w:cs="Times New Roman"/>
          <w:sz w:val="24"/>
          <w:szCs w:val="24"/>
        </w:rPr>
        <w:t>. §</w:t>
      </w:r>
    </w:p>
    <w:p w14:paraId="247A0862"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(1) A tényállás tisztázásához a Bizottság elnöke </w:t>
      </w:r>
    </w:p>
    <w:p w14:paraId="78A04D9F"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megidézi a kérelmet benyújtó hallgatót és meghatalmazottját,</w:t>
      </w:r>
    </w:p>
    <w:p w14:paraId="38CECB8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felhívja az első fokú határozatot hozó kar vagy bizottság, testület vezetőjét, illetve az első fokú határozatot hozó személyt, hogy írásban nyilatkozzék a jogorvoslati kérelmet illetően, és egyidejűleg szükség szerint intézkedik a Bizottság ülésére történő meghívásáról.</w:t>
      </w:r>
    </w:p>
    <w:p w14:paraId="706353D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(2) Az (1) bekezdés b) pontjában meghatározott személy vagy képviselője a Bizottság ülésén a hallgató személyes meghallgatása során jelen lehet és nyilatkozhat.</w:t>
      </w:r>
    </w:p>
    <w:p w14:paraId="2D94F9E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(3) A hallgató vagy képviselőjének ismételt, szabályos értesítés ellenére történő</w:t>
      </w:r>
      <w:r w:rsidR="002E175F" w:rsidRPr="0027049D">
        <w:rPr>
          <w:rFonts w:ascii="Times New Roman" w:hAnsi="Times New Roman" w:cs="Times New Roman"/>
          <w:sz w:val="24"/>
          <w:szCs w:val="24"/>
        </w:rPr>
        <w:t xml:space="preserve"> távolmaradása</w:t>
      </w:r>
      <w:r w:rsidRPr="0027049D">
        <w:rPr>
          <w:rFonts w:ascii="Times New Roman" w:hAnsi="Times New Roman" w:cs="Times New Roman"/>
          <w:sz w:val="24"/>
          <w:szCs w:val="24"/>
        </w:rPr>
        <w:t>, valamint a (2) bekezdésben meghatározott személyek távolmaradása a határozat meghozatalának nem akadálya.</w:t>
      </w:r>
      <w:r w:rsidR="002E175F" w:rsidRPr="0027049D">
        <w:rPr>
          <w:rFonts w:ascii="Times New Roman" w:hAnsi="Times New Roman" w:cs="Times New Roman"/>
          <w:sz w:val="24"/>
          <w:szCs w:val="24"/>
        </w:rPr>
        <w:t xml:space="preserve"> A hallgató, illetve meghatalmazottja észrevételeit írásban is benyújthatja, kérve a személyes meghallgatás mellőzését. </w:t>
      </w:r>
    </w:p>
    <w:p w14:paraId="474340B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(4) A Bizottság ülésén tanácskozási joggal részt vehetnek a Bizottság elnöke által meghívott szakértők.</w:t>
      </w:r>
    </w:p>
    <w:p w14:paraId="7A16C914"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(5) A Bizottság akkor határozatképes, ha ülésén az elnök és rajta kívül legalább egy tag és a Hallgatói Önkormányzat egy képviselője jelen van.</w:t>
      </w:r>
    </w:p>
    <w:p w14:paraId="572CF63B"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(6) Az ügy előadója a Bizottság elnöke. Az elnök úgy is rendelkezhet, hogy az ügyben keletkezett iratokat a Hallgatói ügyek igazgatója által kijelölt előadó ismerteti.</w:t>
      </w:r>
    </w:p>
    <w:p w14:paraId="72EF19E9"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lastRenderedPageBreak/>
        <w:t>(7) A Bizottság döntése során figyelembe veszi</w:t>
      </w:r>
    </w:p>
    <w:p w14:paraId="59C1EFBC"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a</w:t>
      </w:r>
      <w:proofErr w:type="gramEnd"/>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a</w:t>
      </w:r>
      <w:proofErr w:type="spellEnd"/>
      <w:r w:rsidRPr="0027049D">
        <w:rPr>
          <w:rFonts w:ascii="Times New Roman" w:hAnsi="Times New Roman" w:cs="Times New Roman"/>
          <w:sz w:val="24"/>
          <w:szCs w:val="24"/>
        </w:rPr>
        <w:t xml:space="preserve"> hallgató kérelmében leírtakat, az azokhoz mellékelt iratokat,</w:t>
      </w:r>
    </w:p>
    <w:p w14:paraId="0016F550"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b) az esetleges elsőfokú döntés indoklásában leírtakat,</w:t>
      </w:r>
    </w:p>
    <w:p w14:paraId="0BCDB4C3"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c) a kérelmet benyújtó hallgató szóban vagy írásban kifejtett álláspontját,</w:t>
      </w:r>
    </w:p>
    <w:p w14:paraId="6D9C673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t>d) a kérelemmel érintett oktatási szervezeti egység vezetőjének véleményét,</w:t>
      </w:r>
    </w:p>
    <w:p w14:paraId="2431AB2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e</w:t>
      </w:r>
      <w:proofErr w:type="gramEnd"/>
      <w:r w:rsidRPr="0027049D">
        <w:rPr>
          <w:rFonts w:ascii="Times New Roman" w:hAnsi="Times New Roman" w:cs="Times New Roman"/>
          <w:sz w:val="24"/>
          <w:szCs w:val="24"/>
        </w:rPr>
        <w:t>) a vonatkozó jogszabályokat és szabályzati előírásokat,</w:t>
      </w:r>
    </w:p>
    <w:p w14:paraId="2080DC81"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ab/>
      </w:r>
      <w:proofErr w:type="gramStart"/>
      <w:r w:rsidRPr="0027049D">
        <w:rPr>
          <w:rFonts w:ascii="Times New Roman" w:hAnsi="Times New Roman" w:cs="Times New Roman"/>
          <w:sz w:val="24"/>
          <w:szCs w:val="24"/>
        </w:rPr>
        <w:t>f</w:t>
      </w:r>
      <w:proofErr w:type="gramEnd"/>
      <w:r w:rsidRPr="0027049D">
        <w:rPr>
          <w:rFonts w:ascii="Times New Roman" w:hAnsi="Times New Roman" w:cs="Times New Roman"/>
          <w:sz w:val="24"/>
          <w:szCs w:val="24"/>
        </w:rPr>
        <w:t>) minden, a kérelem elbírálására vonatkozó rendelkezésére álló információt.</w:t>
      </w:r>
    </w:p>
    <w:p w14:paraId="0A97FDB5"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(8) A Bizottság döntését szavazattöbbséggel hozza. Szavazategyenlőség esetén az elnök szavazata dönt.</w:t>
      </w:r>
    </w:p>
    <w:p w14:paraId="03ECCF1E" w14:textId="77777777" w:rsidR="00D85E09" w:rsidRPr="0027049D" w:rsidRDefault="00D85E09" w:rsidP="00D85E09">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 xml:space="preserve">(9) Az eljárásra, döntéshozatalra, határidők számítására vonatkozóan a </w:t>
      </w:r>
      <w:proofErr w:type="spellStart"/>
      <w:r w:rsidRPr="0027049D">
        <w:rPr>
          <w:rFonts w:ascii="Times New Roman" w:hAnsi="Times New Roman" w:cs="Times New Roman"/>
          <w:sz w:val="24"/>
          <w:szCs w:val="24"/>
        </w:rPr>
        <w:t>Ket</w:t>
      </w:r>
      <w:proofErr w:type="spellEnd"/>
      <w:r w:rsidRPr="0027049D">
        <w:rPr>
          <w:rFonts w:ascii="Times New Roman" w:hAnsi="Times New Roman" w:cs="Times New Roman"/>
          <w:sz w:val="24"/>
          <w:szCs w:val="24"/>
        </w:rPr>
        <w:t>. megfelelő rendelkezési szerint (</w:t>
      </w:r>
      <w:proofErr w:type="spellStart"/>
      <w:r w:rsidRPr="0027049D">
        <w:rPr>
          <w:rFonts w:ascii="Times New Roman" w:hAnsi="Times New Roman" w:cs="Times New Roman"/>
          <w:sz w:val="24"/>
          <w:szCs w:val="24"/>
        </w:rPr>
        <w:t>Ket</w:t>
      </w:r>
      <w:proofErr w:type="spellEnd"/>
      <w:r w:rsidRPr="0027049D">
        <w:rPr>
          <w:rFonts w:ascii="Times New Roman" w:hAnsi="Times New Roman" w:cs="Times New Roman"/>
          <w:sz w:val="24"/>
          <w:szCs w:val="24"/>
        </w:rPr>
        <w:t xml:space="preserve">. </w:t>
      </w:r>
      <w:r w:rsidR="007F2815" w:rsidRPr="0027049D">
        <w:rPr>
          <w:rFonts w:ascii="Times New Roman" w:hAnsi="Times New Roman" w:cs="Times New Roman"/>
          <w:sz w:val="24"/>
          <w:szCs w:val="24"/>
        </w:rPr>
        <w:t xml:space="preserve">65. §, 75. §, 78. §-79. §, 81/A-81/B§, 103.§, 105. §, 114.§) </w:t>
      </w:r>
      <w:r w:rsidRPr="0027049D">
        <w:rPr>
          <w:rFonts w:ascii="Times New Roman" w:hAnsi="Times New Roman" w:cs="Times New Roman"/>
          <w:sz w:val="24"/>
          <w:szCs w:val="24"/>
        </w:rPr>
        <w:t>kell eljárni.</w:t>
      </w:r>
    </w:p>
    <w:p w14:paraId="2ED25484" w14:textId="77777777" w:rsidR="00D85E09" w:rsidRPr="006E7FAB" w:rsidRDefault="00D85E09" w:rsidP="006E7FAB">
      <w:pPr>
        <w:tabs>
          <w:tab w:val="left" w:pos="0"/>
        </w:tabs>
        <w:autoSpaceDE w:val="0"/>
        <w:autoSpaceDN w:val="0"/>
        <w:spacing w:after="0" w:line="360" w:lineRule="auto"/>
        <w:ind w:right="-2"/>
        <w:jc w:val="both"/>
        <w:rPr>
          <w:rFonts w:ascii="Times New Roman" w:hAnsi="Times New Roman" w:cs="Times New Roman"/>
          <w:sz w:val="24"/>
          <w:szCs w:val="24"/>
        </w:rPr>
      </w:pPr>
      <w:r w:rsidRPr="0027049D">
        <w:rPr>
          <w:rFonts w:ascii="Times New Roman" w:hAnsi="Times New Roman" w:cs="Times New Roman"/>
          <w:sz w:val="24"/>
          <w:szCs w:val="24"/>
        </w:rPr>
        <w:t>(1</w:t>
      </w:r>
      <w:r w:rsidR="00472C6B" w:rsidRPr="0027049D">
        <w:rPr>
          <w:rFonts w:ascii="Times New Roman" w:hAnsi="Times New Roman" w:cs="Times New Roman"/>
          <w:sz w:val="24"/>
          <w:szCs w:val="24"/>
        </w:rPr>
        <w:t>0</w:t>
      </w:r>
      <w:r w:rsidRPr="0027049D">
        <w:rPr>
          <w:rFonts w:ascii="Times New Roman" w:hAnsi="Times New Roman" w:cs="Times New Roman"/>
          <w:sz w:val="24"/>
          <w:szCs w:val="24"/>
        </w:rPr>
        <w:t xml:space="preserve">) A határozatot a döntést követően postai úton, valamint a TR útján kézbesíteni kell.  A TR útján történő kézbesítés is hivatalos értesítésnek minősül. A határozat kézbesítéséről az hallgatói ügyek igazgatója által </w:t>
      </w:r>
      <w:r w:rsidRPr="006E7FAB">
        <w:rPr>
          <w:rFonts w:ascii="Times New Roman" w:hAnsi="Times New Roman" w:cs="Times New Roman"/>
          <w:sz w:val="24"/>
          <w:szCs w:val="24"/>
        </w:rPr>
        <w:t>kijelölt előadó gondoskodik.</w:t>
      </w:r>
    </w:p>
    <w:p w14:paraId="560122A5" w14:textId="77777777" w:rsidR="00D85E09" w:rsidRPr="006E7FAB" w:rsidRDefault="00472C6B" w:rsidP="006E7FAB">
      <w:pPr>
        <w:tabs>
          <w:tab w:val="left" w:pos="0"/>
        </w:tabs>
        <w:autoSpaceDE w:val="0"/>
        <w:autoSpaceDN w:val="0"/>
        <w:spacing w:after="0" w:line="360" w:lineRule="auto"/>
        <w:ind w:right="-2"/>
        <w:jc w:val="both"/>
        <w:rPr>
          <w:rFonts w:ascii="Times New Roman" w:hAnsi="Times New Roman" w:cs="Times New Roman"/>
          <w:sz w:val="24"/>
          <w:szCs w:val="24"/>
        </w:rPr>
      </w:pPr>
      <w:r w:rsidRPr="006E7FAB">
        <w:rPr>
          <w:rFonts w:ascii="Times New Roman" w:hAnsi="Times New Roman" w:cs="Times New Roman"/>
          <w:sz w:val="24"/>
          <w:szCs w:val="24"/>
        </w:rPr>
        <w:t>(11</w:t>
      </w:r>
      <w:r w:rsidR="00D85E09" w:rsidRPr="006E7FAB">
        <w:rPr>
          <w:rFonts w:ascii="Times New Roman" w:hAnsi="Times New Roman" w:cs="Times New Roman"/>
          <w:sz w:val="24"/>
          <w:szCs w:val="24"/>
        </w:rPr>
        <w:t>) A másodfokú határozat kötelező mintáját a rektor – rektori utasításban – megállapíthatja.</w:t>
      </w:r>
    </w:p>
    <w:p w14:paraId="049AF3DB" w14:textId="77777777" w:rsidR="00FD3A08" w:rsidRPr="00B23BC8" w:rsidRDefault="00FD3A08" w:rsidP="006E7FAB">
      <w:pPr>
        <w:tabs>
          <w:tab w:val="left" w:pos="0"/>
        </w:tabs>
        <w:autoSpaceDE w:val="0"/>
        <w:autoSpaceDN w:val="0"/>
        <w:spacing w:after="0" w:line="360" w:lineRule="auto"/>
        <w:ind w:right="-2"/>
        <w:jc w:val="center"/>
        <w:rPr>
          <w:rFonts w:ascii="Times New Roman" w:hAnsi="Times New Roman" w:cs="Times New Roman"/>
          <w:b/>
          <w:sz w:val="24"/>
          <w:szCs w:val="24"/>
        </w:rPr>
      </w:pPr>
    </w:p>
    <w:p w14:paraId="4789B8DA" w14:textId="77777777" w:rsidR="006E7FAB" w:rsidRPr="00B23BC8" w:rsidRDefault="00B23BC8" w:rsidP="006E7FAB">
      <w:pPr>
        <w:tabs>
          <w:tab w:val="left" w:pos="0"/>
        </w:tabs>
        <w:autoSpaceDE w:val="0"/>
        <w:autoSpaceDN w:val="0"/>
        <w:spacing w:after="0" w:line="360" w:lineRule="auto"/>
        <w:jc w:val="center"/>
        <w:rPr>
          <w:rFonts w:ascii="Times New Roman" w:hAnsi="Times New Roman" w:cs="Times New Roman"/>
          <w:b/>
          <w:sz w:val="24"/>
          <w:szCs w:val="24"/>
        </w:rPr>
      </w:pPr>
      <w:r w:rsidRPr="00B23BC8">
        <w:rPr>
          <w:rStyle w:val="Lbjegyzet-hivatkozs"/>
          <w:rFonts w:ascii="Times New Roman" w:hAnsi="Times New Roman" w:cs="Times New Roman"/>
          <w:b/>
          <w:sz w:val="24"/>
          <w:szCs w:val="24"/>
        </w:rPr>
        <w:footnoteReference w:id="209"/>
      </w:r>
      <w:r w:rsidR="006E7FAB" w:rsidRPr="00B23BC8">
        <w:rPr>
          <w:rFonts w:ascii="Times New Roman" w:hAnsi="Times New Roman" w:cs="Times New Roman"/>
          <w:b/>
          <w:sz w:val="24"/>
          <w:szCs w:val="24"/>
        </w:rPr>
        <w:t xml:space="preserve">VI. </w:t>
      </w:r>
    </w:p>
    <w:p w14:paraId="0985680D" w14:textId="77777777" w:rsidR="006E7FAB" w:rsidRPr="00B23BC8" w:rsidRDefault="006E7FAB" w:rsidP="006E7FAB">
      <w:pPr>
        <w:pStyle w:val="Cmsor1"/>
        <w:spacing w:before="0" w:line="360" w:lineRule="auto"/>
        <w:jc w:val="center"/>
        <w:rPr>
          <w:rFonts w:ascii="Times New Roman" w:hAnsi="Times New Roman" w:cs="Times New Roman"/>
          <w:color w:val="auto"/>
          <w:sz w:val="24"/>
          <w:szCs w:val="24"/>
        </w:rPr>
      </w:pPr>
      <w:r w:rsidRPr="00B23BC8">
        <w:rPr>
          <w:rFonts w:ascii="Times New Roman" w:hAnsi="Times New Roman" w:cs="Times New Roman"/>
          <w:color w:val="auto"/>
          <w:sz w:val="24"/>
          <w:szCs w:val="24"/>
        </w:rPr>
        <w:t>A hallgatói balesetek megelőzésével kapcsolatos és a bekövetkezett balesetek esetén követendő előírások</w:t>
      </w:r>
    </w:p>
    <w:p w14:paraId="5DF580EE" w14:textId="77777777" w:rsidR="006E7FAB" w:rsidRPr="00B23BC8" w:rsidRDefault="006E7FAB" w:rsidP="006E7FAB">
      <w:pPr>
        <w:pStyle w:val="a"/>
        <w:spacing w:before="0" w:after="0"/>
        <w:rPr>
          <w:color w:val="auto"/>
        </w:rPr>
      </w:pPr>
      <w:bookmarkStart w:id="284" w:name="_Toc410983962"/>
      <w:r w:rsidRPr="00B23BC8">
        <w:rPr>
          <w:color w:val="auto"/>
        </w:rPr>
        <w:t>111. §</w:t>
      </w:r>
      <w:bookmarkEnd w:id="284"/>
    </w:p>
    <w:p w14:paraId="2E600BDE" w14:textId="77777777" w:rsidR="006E7FAB" w:rsidRPr="00B23BC8" w:rsidRDefault="006E7FAB" w:rsidP="004E5BC9">
      <w:pPr>
        <w:numPr>
          <w:ilvl w:val="1"/>
          <w:numId w:val="35"/>
        </w:numPr>
        <w:tabs>
          <w:tab w:val="clear" w:pos="2325"/>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hallgatóknak az egészségük és testi épségük védelmére vonatkozó előírásokat, a felsőoktatási intézmény tűz- és munkavédelmi előírásait, a foglalkozásokkal együtt járó veszélyforrásokat, a tilos és az elvárható magatartásformát, a szorgalmi idő és a gyakorlati foglalkozás megkezdésekor kell oktatni.</w:t>
      </w:r>
    </w:p>
    <w:p w14:paraId="35B42295" w14:textId="77777777" w:rsidR="006E7FAB" w:rsidRPr="00B23BC8" w:rsidRDefault="006E7FAB" w:rsidP="004E5BC9">
      <w:pPr>
        <w:numPr>
          <w:ilvl w:val="1"/>
          <w:numId w:val="35"/>
        </w:numPr>
        <w:tabs>
          <w:tab w:val="clear" w:pos="2325"/>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hallgatókat az első évfolyam megkezdése és minden tanév megkezdése előtt általános munkavédelmi oktatásban kell részesíteni. A hallgatók általános munkavédelmi oktatásának megtörténtét dokumentálni kell.</w:t>
      </w:r>
    </w:p>
    <w:p w14:paraId="5A9F8D49" w14:textId="77777777" w:rsidR="006E7FAB" w:rsidRPr="00B23BC8" w:rsidRDefault="006E7FAB" w:rsidP="004E5BC9">
      <w:pPr>
        <w:numPr>
          <w:ilvl w:val="1"/>
          <w:numId w:val="35"/>
        </w:numPr>
        <w:tabs>
          <w:tab w:val="clear" w:pos="2325"/>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iskolai műhelyekben és termelő üzemekben foglalkoztatott hallgatók számára a gyakorlati foglalkozások megkezdése előtt a kapcsolódó szakmai, munkavédelmi és munkaegészségügyi oktatást minden új munkafolyamat bevezetése vagy új munkaeszköz használata előtt meg kell tartani. A gyakorlati oktatás megtartása és dokumentálása a gyakorlati foglalkozást vezető oktató feladata.</w:t>
      </w:r>
    </w:p>
    <w:p w14:paraId="35FC1D96" w14:textId="77777777" w:rsidR="006E7FAB" w:rsidRPr="00B23BC8" w:rsidRDefault="006E7FAB" w:rsidP="004E5BC9">
      <w:pPr>
        <w:numPr>
          <w:ilvl w:val="1"/>
          <w:numId w:val="35"/>
        </w:numPr>
        <w:tabs>
          <w:tab w:val="clear" w:pos="2325"/>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lastRenderedPageBreak/>
        <w:t>A hallgatókat oktatni kell:</w:t>
      </w:r>
    </w:p>
    <w:p w14:paraId="2407C4D5" w14:textId="77777777" w:rsidR="006E7FAB" w:rsidRPr="00B23BC8" w:rsidRDefault="006E7FAB" w:rsidP="004E5BC9">
      <w:pPr>
        <w:numPr>
          <w:ilvl w:val="2"/>
          <w:numId w:val="35"/>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első évfolyam megkezdésekor,</w:t>
      </w:r>
    </w:p>
    <w:p w14:paraId="5916E1D7" w14:textId="77777777" w:rsidR="006E7FAB" w:rsidRPr="00B23BC8" w:rsidRDefault="006E7FAB" w:rsidP="004E5BC9">
      <w:pPr>
        <w:numPr>
          <w:ilvl w:val="2"/>
          <w:numId w:val="35"/>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 xml:space="preserve">új oktatási környezet esetén, </w:t>
      </w:r>
    </w:p>
    <w:p w14:paraId="5DE2D35D" w14:textId="77777777" w:rsidR="006E7FAB" w:rsidRPr="00B23BC8" w:rsidRDefault="006E7FAB" w:rsidP="004E5BC9">
      <w:pPr>
        <w:numPr>
          <w:ilvl w:val="2"/>
          <w:numId w:val="35"/>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testnevelési és sportfoglalkozás előtt, valamint tanulmányút és közhasznú munka végzése előtt,</w:t>
      </w:r>
    </w:p>
    <w:p w14:paraId="61D383F4" w14:textId="77777777" w:rsidR="006E7FAB" w:rsidRPr="00B23BC8" w:rsidRDefault="006E7FAB" w:rsidP="004E5BC9">
      <w:pPr>
        <w:numPr>
          <w:ilvl w:val="2"/>
          <w:numId w:val="35"/>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munkavégzés során vagy azzal összefüggésben jelentkező minden olyan tényező esetén, amely a hallgatókra veszélyt vagy ártalmat jelenthet.</w:t>
      </w:r>
    </w:p>
    <w:p w14:paraId="0A7A1A6F" w14:textId="77777777" w:rsidR="006E7FAB" w:rsidRPr="00B23BC8" w:rsidRDefault="006E7FAB" w:rsidP="004E5BC9">
      <w:pPr>
        <w:numPr>
          <w:ilvl w:val="2"/>
          <w:numId w:val="35"/>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minden tanév megkezdése előtt</w:t>
      </w:r>
    </w:p>
    <w:p w14:paraId="0954D24B" w14:textId="77777777" w:rsidR="006E7FAB" w:rsidRPr="00B23BC8" w:rsidRDefault="006E7FAB" w:rsidP="004E5BC9">
      <w:pPr>
        <w:numPr>
          <w:ilvl w:val="1"/>
          <w:numId w:val="35"/>
        </w:numPr>
        <w:tabs>
          <w:tab w:val="clear" w:pos="2325"/>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Kollégisták oktatása szükséges:</w:t>
      </w:r>
    </w:p>
    <w:p w14:paraId="1614430B" w14:textId="77777777" w:rsidR="006E7FAB" w:rsidRPr="00B23BC8" w:rsidRDefault="006E7FAB" w:rsidP="004E5BC9">
      <w:pPr>
        <w:numPr>
          <w:ilvl w:val="0"/>
          <w:numId w:val="36"/>
        </w:numPr>
        <w:tabs>
          <w:tab w:val="clear" w:pos="1080"/>
          <w:tab w:val="left" w:pos="426"/>
          <w:tab w:val="left"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 beköltözésekor a kollégiumokban használatos eszközök (mosógép, centrifuga, vasaló, hajszárító, gáztűzhely, stb.) helyes kezelésére,</w:t>
      </w:r>
    </w:p>
    <w:p w14:paraId="225CAE87" w14:textId="77777777" w:rsidR="006E7FAB" w:rsidRPr="00B23BC8" w:rsidRDefault="006E7FAB" w:rsidP="004E5BC9">
      <w:pPr>
        <w:numPr>
          <w:ilvl w:val="0"/>
          <w:numId w:val="36"/>
        </w:numPr>
        <w:tabs>
          <w:tab w:val="clear" w:pos="1080"/>
          <w:tab w:val="left" w:pos="426"/>
          <w:tab w:val="left"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helyi munkavédelmi előírásokra, magatartási szabályokra,</w:t>
      </w:r>
    </w:p>
    <w:p w14:paraId="58A026FD" w14:textId="77777777" w:rsidR="006E7FAB" w:rsidRPr="00B23BC8" w:rsidRDefault="006E7FAB" w:rsidP="004E5BC9">
      <w:pPr>
        <w:numPr>
          <w:ilvl w:val="0"/>
          <w:numId w:val="36"/>
        </w:numPr>
        <w:tabs>
          <w:tab w:val="clear" w:pos="1080"/>
          <w:tab w:val="left" w:pos="426"/>
          <w:tab w:val="left"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kollégiumban elszenvedett sérülés azonnali jelentési kötelezettségére.</w:t>
      </w:r>
    </w:p>
    <w:p w14:paraId="1304AFB9" w14:textId="77777777" w:rsidR="006E7FAB" w:rsidRPr="00B23BC8" w:rsidRDefault="006E7FAB" w:rsidP="006E7FAB">
      <w:pPr>
        <w:tabs>
          <w:tab w:val="left" w:pos="426"/>
        </w:tabs>
        <w:spacing w:after="0" w:line="360" w:lineRule="auto"/>
        <w:ind w:right="-2"/>
        <w:jc w:val="both"/>
        <w:rPr>
          <w:rFonts w:ascii="Times New Roman" w:hAnsi="Times New Roman" w:cs="Times New Roman"/>
          <w:sz w:val="24"/>
          <w:szCs w:val="24"/>
        </w:rPr>
      </w:pPr>
    </w:p>
    <w:p w14:paraId="35D610B1" w14:textId="77777777" w:rsidR="006E7FAB" w:rsidRPr="00B23BC8" w:rsidRDefault="006E7FAB" w:rsidP="006E7FAB">
      <w:pPr>
        <w:pStyle w:val="a"/>
        <w:spacing w:before="0" w:after="0"/>
        <w:rPr>
          <w:color w:val="auto"/>
        </w:rPr>
      </w:pPr>
      <w:bookmarkStart w:id="285" w:name="_Toc410983963"/>
      <w:r w:rsidRPr="00B23BC8">
        <w:rPr>
          <w:color w:val="auto"/>
        </w:rPr>
        <w:t>112. §</w:t>
      </w:r>
      <w:bookmarkEnd w:id="285"/>
    </w:p>
    <w:p w14:paraId="704B30E3" w14:textId="77777777" w:rsidR="006E7FAB" w:rsidRPr="00B23BC8" w:rsidRDefault="006E7FAB" w:rsidP="004E5BC9">
      <w:pPr>
        <w:numPr>
          <w:ilvl w:val="0"/>
          <w:numId w:val="37"/>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Azon munkakörökben, melyekben a munkavégzés során fellépő veszélyeztetés megelőző műszaki intézkedésekkel, technológiai módosítással vagy más szervezési intézkedéssel nem szüntethető meg, egyéni védőruházatot és védőeszközöket (továbbiakban együttesen: védőeszközök) kell biztosítani.</w:t>
      </w:r>
    </w:p>
    <w:p w14:paraId="0F9F6576" w14:textId="77777777" w:rsidR="006E7FAB" w:rsidRPr="00B23BC8" w:rsidRDefault="006E7FAB" w:rsidP="004E5BC9">
      <w:pPr>
        <w:numPr>
          <w:ilvl w:val="0"/>
          <w:numId w:val="37"/>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közvetlen munkahelyi vezetőknek, oktatóknak a védőeszköz szabályos használatát a hallgatónak dokumentáltan oktatni kell. Az oktatáshoz kérhető munkavédelmi vezető közreműködése.</w:t>
      </w:r>
    </w:p>
    <w:p w14:paraId="7104100B" w14:textId="77777777" w:rsidR="006E7FAB" w:rsidRPr="00B23BC8" w:rsidRDefault="006E7FAB" w:rsidP="004E5BC9">
      <w:pPr>
        <w:numPr>
          <w:ilvl w:val="0"/>
          <w:numId w:val="37"/>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Amennyiben a hallgató a védőeszközt, védőfelszerelést figyelmeztetés ellenére nem használja, vagy nem szakszerűen használja, tovább nem foglalkoztatható.</w:t>
      </w:r>
    </w:p>
    <w:p w14:paraId="43E86E55" w14:textId="77777777" w:rsidR="006E7FAB" w:rsidRPr="00B23BC8" w:rsidRDefault="006E7FAB" w:rsidP="006E7FAB">
      <w:pPr>
        <w:tabs>
          <w:tab w:val="left" w:pos="426"/>
        </w:tabs>
        <w:spacing w:after="0" w:line="360" w:lineRule="auto"/>
        <w:ind w:right="-2"/>
        <w:jc w:val="both"/>
        <w:rPr>
          <w:rFonts w:ascii="Times New Roman" w:hAnsi="Times New Roman" w:cs="Times New Roman"/>
          <w:sz w:val="24"/>
          <w:szCs w:val="24"/>
        </w:rPr>
      </w:pPr>
    </w:p>
    <w:p w14:paraId="46DD81EE" w14:textId="77777777" w:rsidR="006E7FAB" w:rsidRPr="00B23BC8" w:rsidRDefault="006E7FAB" w:rsidP="006E7FAB">
      <w:pPr>
        <w:pStyle w:val="a"/>
        <w:spacing w:before="0" w:after="0"/>
        <w:rPr>
          <w:color w:val="auto"/>
        </w:rPr>
      </w:pPr>
      <w:bookmarkStart w:id="286" w:name="_Toc410983964"/>
      <w:r w:rsidRPr="00B23BC8">
        <w:rPr>
          <w:color w:val="auto"/>
        </w:rPr>
        <w:t>113. §</w:t>
      </w:r>
      <w:bookmarkEnd w:id="286"/>
    </w:p>
    <w:p w14:paraId="3ACE5324" w14:textId="77777777" w:rsidR="006E7FAB" w:rsidRPr="00B23BC8" w:rsidRDefault="006E7FAB" w:rsidP="004E5BC9">
      <w:pPr>
        <w:numPr>
          <w:ilvl w:val="1"/>
          <w:numId w:val="36"/>
        </w:numPr>
        <w:tabs>
          <w:tab w:val="clear" w:pos="144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 csak olyan munkára és akkor alkalmazható, ha:</w:t>
      </w:r>
    </w:p>
    <w:p w14:paraId="18585117" w14:textId="77777777" w:rsidR="006E7FAB" w:rsidRPr="00B23BC8" w:rsidRDefault="006E7FAB" w:rsidP="004E5BC9">
      <w:pPr>
        <w:numPr>
          <w:ilvl w:val="2"/>
          <w:numId w:val="36"/>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 xml:space="preserve">annak ellátásához megfelelő élettani adottságokkal, egészségi állapottal rendelkezik, </w:t>
      </w:r>
    </w:p>
    <w:p w14:paraId="0F2B9E00" w14:textId="77777777" w:rsidR="006E7FAB" w:rsidRPr="00B23BC8" w:rsidRDefault="006E7FAB" w:rsidP="004E5BC9">
      <w:pPr>
        <w:numPr>
          <w:ilvl w:val="2"/>
          <w:numId w:val="36"/>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biztonságos munkavégzésre alkalmas állapotban van</w:t>
      </w:r>
    </w:p>
    <w:p w14:paraId="175913C9" w14:textId="77777777" w:rsidR="006E7FAB" w:rsidRPr="00B23BC8" w:rsidRDefault="006E7FAB" w:rsidP="004E5BC9">
      <w:pPr>
        <w:numPr>
          <w:ilvl w:val="2"/>
          <w:numId w:val="36"/>
        </w:numPr>
        <w:tabs>
          <w:tab w:val="clear" w:pos="2340"/>
          <w:tab w:val="left" w:pos="426"/>
          <w:tab w:val="num" w:pos="198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foglalkoztatása az egészségét, testi épségét károsan nem befolyásolja.</w:t>
      </w:r>
    </w:p>
    <w:p w14:paraId="4F58B8D2" w14:textId="77777777" w:rsidR="006E7FAB" w:rsidRPr="00B23BC8" w:rsidRDefault="006E7FAB" w:rsidP="006E7FAB">
      <w:pPr>
        <w:tabs>
          <w:tab w:val="left" w:pos="426"/>
        </w:tabs>
        <w:spacing w:after="0" w:line="360" w:lineRule="auto"/>
        <w:ind w:right="-2"/>
        <w:jc w:val="both"/>
        <w:rPr>
          <w:rFonts w:ascii="Times New Roman" w:hAnsi="Times New Roman" w:cs="Times New Roman"/>
          <w:sz w:val="24"/>
          <w:szCs w:val="24"/>
        </w:rPr>
      </w:pPr>
    </w:p>
    <w:p w14:paraId="19B72FFA" w14:textId="77777777" w:rsidR="006E7FAB" w:rsidRPr="00B23BC8" w:rsidRDefault="006E7FAB" w:rsidP="006E7FAB">
      <w:pPr>
        <w:pStyle w:val="a"/>
        <w:spacing w:before="0" w:after="0"/>
        <w:rPr>
          <w:color w:val="auto"/>
        </w:rPr>
      </w:pPr>
      <w:bookmarkStart w:id="287" w:name="_Toc410983965"/>
      <w:r w:rsidRPr="00B23BC8">
        <w:rPr>
          <w:color w:val="auto"/>
        </w:rPr>
        <w:lastRenderedPageBreak/>
        <w:t>114. §</w:t>
      </w:r>
      <w:bookmarkEnd w:id="287"/>
    </w:p>
    <w:p w14:paraId="23B83B93" w14:textId="77777777" w:rsidR="006E7FAB" w:rsidRPr="00B23BC8" w:rsidRDefault="006E7FAB" w:rsidP="004E5BC9">
      <w:pPr>
        <w:numPr>
          <w:ilvl w:val="0"/>
          <w:numId w:val="38"/>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Ha az egyetem hallgatói más gazdálkodó szervezet területén, annak berendezésein végeznek munkát, akkor minden esetben szerződésben kell meghatározni a munkavégzés munkavédelmi feltételeit.</w:t>
      </w:r>
    </w:p>
    <w:p w14:paraId="6DD24141" w14:textId="77777777" w:rsidR="006E7FAB" w:rsidRPr="00B23BC8" w:rsidRDefault="006E7FAB" w:rsidP="004E5BC9">
      <w:pPr>
        <w:numPr>
          <w:ilvl w:val="0"/>
          <w:numId w:val="38"/>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szerződésnek tartalmaznia kell:</w:t>
      </w:r>
    </w:p>
    <w:p w14:paraId="361E4610"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hallgatók szociális ellátottságának biztosítását,</w:t>
      </w:r>
    </w:p>
    <w:p w14:paraId="42729992"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hallgatók munkavédelmi oktatását,</w:t>
      </w:r>
    </w:p>
    <w:p w14:paraId="417A5400"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munkaterület, szükség esetén a felügyelet biztosítását,</w:t>
      </w:r>
    </w:p>
    <w:p w14:paraId="0CF5554D"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munkavédelmi eszközökkel való ellátást,</w:t>
      </w:r>
    </w:p>
    <w:p w14:paraId="3AD62185"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munka irányításának, ellenőrzésének kérdését,</w:t>
      </w:r>
    </w:p>
    <w:p w14:paraId="43D0CE26" w14:textId="77777777" w:rsidR="006E7FAB" w:rsidRPr="00B23BC8"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esetleges munkabalesetek kivizsgálásának rendjét,</w:t>
      </w:r>
    </w:p>
    <w:p w14:paraId="3C8151AF" w14:textId="77777777" w:rsidR="006E7FAB" w:rsidRPr="00B54D9D"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54D9D">
        <w:rPr>
          <w:rFonts w:ascii="Times New Roman" w:hAnsi="Times New Roman" w:cs="Times New Roman"/>
          <w:sz w:val="24"/>
          <w:szCs w:val="24"/>
        </w:rPr>
        <w:t>munkaidejüket,</w:t>
      </w:r>
    </w:p>
    <w:p w14:paraId="48278429" w14:textId="77777777" w:rsidR="006E7FAB" w:rsidRPr="00B54D9D" w:rsidRDefault="006E7FAB" w:rsidP="004E5BC9">
      <w:pPr>
        <w:numPr>
          <w:ilvl w:val="1"/>
          <w:numId w:val="38"/>
        </w:numPr>
        <w:tabs>
          <w:tab w:val="left" w:pos="426"/>
          <w:tab w:val="left" w:pos="1260"/>
        </w:tabs>
        <w:spacing w:after="0" w:line="360" w:lineRule="auto"/>
        <w:ind w:left="0" w:right="-2" w:firstLine="0"/>
        <w:jc w:val="both"/>
        <w:rPr>
          <w:rFonts w:ascii="Times New Roman" w:hAnsi="Times New Roman" w:cs="Times New Roman"/>
          <w:sz w:val="24"/>
          <w:szCs w:val="24"/>
        </w:rPr>
      </w:pPr>
      <w:r w:rsidRPr="00B54D9D">
        <w:rPr>
          <w:rFonts w:ascii="Times New Roman" w:hAnsi="Times New Roman" w:cs="Times New Roman"/>
          <w:sz w:val="24"/>
          <w:szCs w:val="24"/>
        </w:rPr>
        <w:t>munkavégzés területét.</w:t>
      </w:r>
    </w:p>
    <w:p w14:paraId="2F05EDB7" w14:textId="77777777" w:rsidR="006E7FAB" w:rsidRPr="00B23BC8" w:rsidRDefault="006E7FAB" w:rsidP="006E7FAB">
      <w:pPr>
        <w:tabs>
          <w:tab w:val="left" w:pos="426"/>
          <w:tab w:val="left" w:pos="1260"/>
        </w:tabs>
        <w:spacing w:after="0" w:line="360" w:lineRule="auto"/>
        <w:ind w:right="-2"/>
        <w:jc w:val="both"/>
        <w:rPr>
          <w:rFonts w:ascii="Times New Roman" w:hAnsi="Times New Roman" w:cs="Times New Roman"/>
          <w:sz w:val="24"/>
          <w:szCs w:val="24"/>
        </w:rPr>
      </w:pPr>
    </w:p>
    <w:p w14:paraId="117D50A3" w14:textId="77777777" w:rsidR="006E7FAB" w:rsidRPr="00B23BC8" w:rsidRDefault="006E7FAB" w:rsidP="006E7FAB">
      <w:pPr>
        <w:pStyle w:val="a"/>
        <w:spacing w:before="0" w:after="0"/>
        <w:rPr>
          <w:color w:val="auto"/>
        </w:rPr>
      </w:pPr>
      <w:bookmarkStart w:id="288" w:name="_Toc410983966"/>
      <w:r w:rsidRPr="00B23BC8">
        <w:rPr>
          <w:color w:val="auto"/>
        </w:rPr>
        <w:t>115.§</w:t>
      </w:r>
      <w:bookmarkEnd w:id="288"/>
    </w:p>
    <w:p w14:paraId="0F8B37D0"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hallgatót gyakorlati képzés közben ért baleset munkabalesetnek minősül.</w:t>
      </w:r>
    </w:p>
    <w:p w14:paraId="6AE8DBAF"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Üzemi úti balesetnek az a baleset minősíthető, mely a lakásról (szállásról) munkába vagy onnan a lakásra (szállásra) menet közben következik be. Ez esetben vizsgálni szükséges, hogy a baleset a lakás (szállás) és a munkahely közötti legrövidebb úton történt-e és a hallgató az útját magánügyei végzése miatt indokolatlanul nem szakította-e meg.</w:t>
      </w:r>
    </w:p>
    <w:p w14:paraId="0240C077"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hallgatót a felsőoktatási intézményben jogszerű tartózkodás vagy a felsőoktatási intézmény által szervezett tevékenység, de nem a gyakorlati képzés során ért balesetet jelenteni kell az illetékes szervezeti egység vezetőjének.</w:t>
      </w:r>
    </w:p>
    <w:p w14:paraId="09243A53"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hallgató az elméleti, vagy gyakorlati képzés során bekövetkezett balesetét, sérülését vagy rosszullétét haladéktalanul köteles jelenteni az oktatójának. Ha ebben önhibáján kívül akadályoztatva van, akkor a környezetében lévő személyeknek kötelessége ezt megtenni.</w:t>
      </w:r>
    </w:p>
    <w:p w14:paraId="4DDE3242"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szervezeti egység vezetője köteles azonnal bejelenteni a súlyos munkabalesetet:</w:t>
      </w:r>
    </w:p>
    <w:p w14:paraId="603AEFF9" w14:textId="77777777" w:rsidR="006E7FAB" w:rsidRPr="00B23BC8" w:rsidRDefault="006E7FAB" w:rsidP="004E5BC9">
      <w:pPr>
        <w:numPr>
          <w:ilvl w:val="1"/>
          <w:numId w:val="39"/>
        </w:numPr>
        <w:tabs>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egyetem rektorának és kancellárjának,</w:t>
      </w:r>
    </w:p>
    <w:p w14:paraId="5015047D" w14:textId="77777777" w:rsidR="006E7FAB" w:rsidRPr="00B23BC8" w:rsidRDefault="006E7FAB" w:rsidP="004E5BC9">
      <w:pPr>
        <w:numPr>
          <w:ilvl w:val="1"/>
          <w:numId w:val="39"/>
        </w:numPr>
        <w:tabs>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kari vezetőnek,</w:t>
      </w:r>
    </w:p>
    <w:p w14:paraId="515A11DD" w14:textId="77777777" w:rsidR="006E7FAB" w:rsidRPr="00B23BC8" w:rsidRDefault="006E7FAB" w:rsidP="004E5BC9">
      <w:pPr>
        <w:numPr>
          <w:ilvl w:val="1"/>
          <w:numId w:val="39"/>
        </w:numPr>
        <w:tabs>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munkavédelmi vezetőnek.</w:t>
      </w:r>
    </w:p>
    <w:p w14:paraId="076C3F0E" w14:textId="77777777" w:rsidR="006E7FAB" w:rsidRPr="00B23BC8" w:rsidRDefault="006E7FAB" w:rsidP="004E5BC9">
      <w:pPr>
        <w:numPr>
          <w:ilvl w:val="0"/>
          <w:numId w:val="39"/>
        </w:numPr>
        <w:tabs>
          <w:tab w:val="clear" w:pos="12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súlyos, halálos munkabaleseteket azonnal jelenteni kell telefonon, faxon, e-mailen vagy személyesen a munkavédelmi hatóságnak.</w:t>
      </w:r>
    </w:p>
    <w:p w14:paraId="5EBBA18C" w14:textId="77777777" w:rsidR="006E7FAB" w:rsidRPr="00B23BC8" w:rsidRDefault="006E7FAB" w:rsidP="006E7FAB">
      <w:pPr>
        <w:tabs>
          <w:tab w:val="left" w:pos="426"/>
        </w:tabs>
        <w:spacing w:after="0" w:line="360" w:lineRule="auto"/>
        <w:ind w:right="-2"/>
        <w:jc w:val="both"/>
        <w:rPr>
          <w:rFonts w:ascii="Times New Roman" w:hAnsi="Times New Roman" w:cs="Times New Roman"/>
          <w:sz w:val="24"/>
          <w:szCs w:val="24"/>
        </w:rPr>
      </w:pPr>
    </w:p>
    <w:p w14:paraId="5F31712B" w14:textId="77777777" w:rsidR="006E7FAB" w:rsidRPr="00B23BC8" w:rsidRDefault="006E7FAB" w:rsidP="006E7FAB">
      <w:pPr>
        <w:pStyle w:val="a"/>
        <w:spacing w:before="0" w:after="0"/>
        <w:rPr>
          <w:color w:val="auto"/>
        </w:rPr>
      </w:pPr>
      <w:bookmarkStart w:id="289" w:name="_Toc410983967"/>
      <w:r w:rsidRPr="00B23BC8">
        <w:rPr>
          <w:color w:val="auto"/>
        </w:rPr>
        <w:lastRenderedPageBreak/>
        <w:t>116. §</w:t>
      </w:r>
      <w:bookmarkEnd w:id="289"/>
    </w:p>
    <w:p w14:paraId="06CF5B63"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 xml:space="preserve">A munkabalesetek kivizsgálását a szervezeti egységek bejelentése alapján a munkavédelmi vezető, valamint a meghívott </w:t>
      </w:r>
      <w:proofErr w:type="gramStart"/>
      <w:r w:rsidRPr="00B23BC8">
        <w:rPr>
          <w:rFonts w:ascii="Times New Roman" w:hAnsi="Times New Roman" w:cs="Times New Roman"/>
          <w:sz w:val="24"/>
          <w:szCs w:val="24"/>
        </w:rPr>
        <w:t>szakember(</w:t>
      </w:r>
      <w:proofErr w:type="spellStart"/>
      <w:proofErr w:type="gramEnd"/>
      <w:r w:rsidRPr="00B23BC8">
        <w:rPr>
          <w:rFonts w:ascii="Times New Roman" w:hAnsi="Times New Roman" w:cs="Times New Roman"/>
          <w:sz w:val="24"/>
          <w:szCs w:val="24"/>
        </w:rPr>
        <w:t>ek</w:t>
      </w:r>
      <w:proofErr w:type="spellEnd"/>
      <w:r w:rsidRPr="00B23BC8">
        <w:rPr>
          <w:rFonts w:ascii="Times New Roman" w:hAnsi="Times New Roman" w:cs="Times New Roman"/>
          <w:sz w:val="24"/>
          <w:szCs w:val="24"/>
        </w:rPr>
        <w:t>) végzik.</w:t>
      </w:r>
    </w:p>
    <w:p w14:paraId="5BF1937E"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Amennyiben a hallgatót a gyakorlati képzés során éri munkabaleset, a munkáltató az őt foglalkoztató, aki köteles a munkabalesetet kivizsgálni.  A munkáltató köteles értesíteni a munkabalesetről az Egyetemet, és biztosítani a kivizsgálásban való részvételét.</w:t>
      </w:r>
    </w:p>
    <w:p w14:paraId="5DB44142"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Ha a hallgatót a külföldi szakmai gyakorlata során éri baleset, az egyetem köteles a foglalkoztatáspolitikáért felelős miniszter rendeletében meghatározott rendben a bejelentési és nyilvántartási kötelezettséget teljesíteni.</w:t>
      </w:r>
    </w:p>
    <w:p w14:paraId="67385DD0"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balesetek kivizsgálásában joga van részt venni az érdekvédelmi szerveknek (munkavédelmi képviselő, hallgatói önkormányzat, stb.)</w:t>
      </w:r>
    </w:p>
    <w:p w14:paraId="7873D06C"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Minden munkabalesetet haladéktalanul ki kell vizsgálni, és minden sérültről külön-külön 6 példányban „Munkabaleseti jegyzőkönyv”</w:t>
      </w:r>
      <w:proofErr w:type="spellStart"/>
      <w:r w:rsidRPr="00B23BC8">
        <w:rPr>
          <w:rFonts w:ascii="Times New Roman" w:hAnsi="Times New Roman" w:cs="Times New Roman"/>
          <w:sz w:val="24"/>
          <w:szCs w:val="24"/>
        </w:rPr>
        <w:t>-et</w:t>
      </w:r>
      <w:proofErr w:type="spellEnd"/>
      <w:r w:rsidRPr="00B23BC8">
        <w:rPr>
          <w:rFonts w:ascii="Times New Roman" w:hAnsi="Times New Roman" w:cs="Times New Roman"/>
          <w:sz w:val="24"/>
          <w:szCs w:val="24"/>
        </w:rPr>
        <w:t xml:space="preserve"> kell kiállítani.</w:t>
      </w:r>
    </w:p>
    <w:p w14:paraId="0E0FB39A"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Ha a sérült a munkabaleseti jegyzőkönyv megállapításaival nem ért egyet, a területileg illetékes munkavédelmi hatósághoz fordulhat felülvizsgálatért.</w:t>
      </w:r>
    </w:p>
    <w:p w14:paraId="0B69D1DF" w14:textId="77777777" w:rsidR="006E7FAB" w:rsidRPr="00B23BC8" w:rsidRDefault="006E7FAB" w:rsidP="004E5BC9">
      <w:pPr>
        <w:numPr>
          <w:ilvl w:val="0"/>
          <w:numId w:val="40"/>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egyetem munkavédelmi vezetője a bekövetkezett munkabalesetekről köteles a vonatkozó rendelkezések értelmében naprakész nyilvántartást vezetni.</w:t>
      </w:r>
    </w:p>
    <w:p w14:paraId="75A510F4" w14:textId="77777777" w:rsidR="006E7FAB" w:rsidRPr="00B23BC8" w:rsidRDefault="006E7FAB" w:rsidP="006E7FAB">
      <w:pPr>
        <w:tabs>
          <w:tab w:val="left" w:pos="426"/>
        </w:tabs>
        <w:spacing w:after="0" w:line="360" w:lineRule="auto"/>
        <w:ind w:right="-2"/>
        <w:jc w:val="both"/>
        <w:rPr>
          <w:rFonts w:ascii="Times New Roman" w:hAnsi="Times New Roman" w:cs="Times New Roman"/>
          <w:sz w:val="24"/>
          <w:szCs w:val="24"/>
        </w:rPr>
      </w:pPr>
    </w:p>
    <w:p w14:paraId="588862A4" w14:textId="77777777" w:rsidR="006E7FAB" w:rsidRPr="00B23BC8" w:rsidRDefault="006E7FAB" w:rsidP="006E7FAB">
      <w:pPr>
        <w:pStyle w:val="a"/>
        <w:spacing w:before="0" w:after="0"/>
        <w:rPr>
          <w:color w:val="auto"/>
        </w:rPr>
      </w:pPr>
      <w:bookmarkStart w:id="290" w:name="_Toc410983968"/>
      <w:r w:rsidRPr="00B23BC8">
        <w:rPr>
          <w:color w:val="auto"/>
        </w:rPr>
        <w:t>117. §</w:t>
      </w:r>
      <w:bookmarkEnd w:id="290"/>
      <w:r w:rsidRPr="00B23BC8">
        <w:rPr>
          <w:color w:val="auto"/>
        </w:rPr>
        <w:t xml:space="preserve"> </w:t>
      </w:r>
    </w:p>
    <w:p w14:paraId="033D0D1E" w14:textId="77777777" w:rsidR="006E7FAB" w:rsidRPr="00B23BC8" w:rsidRDefault="006E7FAB" w:rsidP="004E5BC9">
      <w:pPr>
        <w:numPr>
          <w:ilvl w:val="0"/>
          <w:numId w:val="41"/>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munkabalesetet szenvedett hallgatót a munkavédelmi vezető köteles a baleset kivizsgálását követően legkésőbb 15 napon belül a kárigény bejelentésére felhívni. A kárigény bejelentésére történő felhívással egy időben a sérültet tájékoztatni kell arról, hogy mely károk megtérítését kérheti, valamint arról, hogy csak az igazolt dologi károk és költségek (pl. gyógyszerköltség, ápolási költség, ruházat sérülése stb.) megtérítésére van mód, ezért a kárigény bejelentéséhez az ilyen károk tekintetében bizonylatot (számla, blokk) kell csatolnia. E kötelezettségre a kárigénybejelentő-lap átadásakor figyelmét fel kell hívni.</w:t>
      </w:r>
    </w:p>
    <w:p w14:paraId="582CDBB7" w14:textId="77777777" w:rsidR="006E7FAB" w:rsidRPr="00B23BC8" w:rsidRDefault="006E7FAB" w:rsidP="004E5BC9">
      <w:pPr>
        <w:numPr>
          <w:ilvl w:val="0"/>
          <w:numId w:val="41"/>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 kárigény benyújtásától számított 30 napon belül a hallgatót a felsőoktatási intézmény határozatban értesíti igényének elbírálásáról, s amennyiben a kár megtérítése jogos, ezen határidőn belül a meghatározott összeget ki kell fizetni. Ha a felgyógyulás hosszabb időt igényel, a kártérítés összegét folyamatosan kell fizetni.</w:t>
      </w:r>
    </w:p>
    <w:p w14:paraId="4BF5CE94" w14:textId="77777777" w:rsidR="006E7FAB" w:rsidRPr="00B23BC8" w:rsidRDefault="006E7FAB" w:rsidP="004E5BC9">
      <w:pPr>
        <w:numPr>
          <w:ilvl w:val="0"/>
          <w:numId w:val="41"/>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 xml:space="preserve">Ha a baleset bekövetkezéséhez a hallgató vétkes magatartása is hozzájárult, kármegosztást lehet alkalmazni a kárigény elbírálásánál. </w:t>
      </w:r>
    </w:p>
    <w:p w14:paraId="3002DF1B" w14:textId="77777777" w:rsidR="006E7FAB" w:rsidRPr="00B23BC8" w:rsidRDefault="006E7FAB" w:rsidP="004E5BC9">
      <w:pPr>
        <w:numPr>
          <w:ilvl w:val="0"/>
          <w:numId w:val="41"/>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 xml:space="preserve">A felsőoktatási intézmény, vagy a gyakorlati képzés szervezője a hallgatónak a hallgatói jogviszonnyal, gyakorlati képzéssel összefüggésben okozott kárt a Ptk. rendelkezései szerint </w:t>
      </w:r>
      <w:r w:rsidRPr="00B23BC8">
        <w:rPr>
          <w:rFonts w:ascii="Times New Roman" w:hAnsi="Times New Roman" w:cs="Times New Roman"/>
          <w:sz w:val="24"/>
          <w:szCs w:val="24"/>
        </w:rPr>
        <w:lastRenderedPageBreak/>
        <w:t>köteles megtéríteni; a felelősség alól csak akkor mentesül, ha bizonyítja, hogy a kárt a működési körén kívül eső elháríthatatlan ok idézte elő, vagy azt a károsult elháríthatatlan (pl. vétkes, kötelezettségszegő) magatartása okozta.</w:t>
      </w:r>
    </w:p>
    <w:p w14:paraId="7935D264" w14:textId="77777777" w:rsidR="006E7FAB" w:rsidRPr="00B23BC8" w:rsidRDefault="006E7FAB" w:rsidP="006E7FAB">
      <w:pPr>
        <w:tabs>
          <w:tab w:val="left" w:pos="426"/>
          <w:tab w:val="left" w:pos="1260"/>
        </w:tabs>
        <w:spacing w:after="0" w:line="360" w:lineRule="auto"/>
        <w:ind w:right="-2"/>
        <w:jc w:val="both"/>
        <w:rPr>
          <w:rFonts w:ascii="Times New Roman" w:hAnsi="Times New Roman" w:cs="Times New Roman"/>
          <w:sz w:val="24"/>
          <w:szCs w:val="24"/>
        </w:rPr>
      </w:pPr>
    </w:p>
    <w:p w14:paraId="20D54063" w14:textId="77777777" w:rsidR="006E7FAB" w:rsidRPr="00B23BC8" w:rsidRDefault="006E7FAB" w:rsidP="006E7FAB">
      <w:pPr>
        <w:pStyle w:val="a"/>
        <w:spacing w:before="0" w:after="0"/>
        <w:rPr>
          <w:color w:val="auto"/>
        </w:rPr>
      </w:pPr>
      <w:bookmarkStart w:id="291" w:name="_Toc410983969"/>
      <w:r w:rsidRPr="00B23BC8">
        <w:rPr>
          <w:color w:val="auto"/>
        </w:rPr>
        <w:t>118. §</w:t>
      </w:r>
      <w:bookmarkEnd w:id="291"/>
    </w:p>
    <w:p w14:paraId="3013EBC2" w14:textId="77777777" w:rsidR="006E7FAB" w:rsidRPr="00B23BC8" w:rsidRDefault="006E7FAB" w:rsidP="004E5BC9">
      <w:pPr>
        <w:numPr>
          <w:ilvl w:val="0"/>
          <w:numId w:val="42"/>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elsősegélynyújtás célja, hogy az életet vagy az egészséget veszélyeztető heveny állapot miatt azonnal egészségügyi ellátásra szoruló személy haladéktalanul – amíg részére a szükséges orvosi ellátás biztosítható- egészségi állapotának helyreállítása, illetőleg rosszabbodásának megakadályozása érdekében szakszerű ellátásban részesüljön.</w:t>
      </w:r>
    </w:p>
    <w:p w14:paraId="07484A7F" w14:textId="77777777" w:rsidR="006E7FAB" w:rsidRPr="00B23BC8" w:rsidRDefault="006E7FAB" w:rsidP="004E5BC9">
      <w:pPr>
        <w:numPr>
          <w:ilvl w:val="0"/>
          <w:numId w:val="42"/>
        </w:numPr>
        <w:tabs>
          <w:tab w:val="clear" w:pos="2160"/>
          <w:tab w:val="left" w:pos="426"/>
        </w:tabs>
        <w:spacing w:after="0" w:line="360" w:lineRule="auto"/>
        <w:ind w:left="0" w:right="-2" w:firstLine="0"/>
        <w:jc w:val="both"/>
        <w:rPr>
          <w:rFonts w:ascii="Times New Roman" w:hAnsi="Times New Roman" w:cs="Times New Roman"/>
          <w:sz w:val="24"/>
          <w:szCs w:val="24"/>
        </w:rPr>
      </w:pPr>
      <w:r w:rsidRPr="00B23BC8">
        <w:rPr>
          <w:rFonts w:ascii="Times New Roman" w:hAnsi="Times New Roman" w:cs="Times New Roman"/>
          <w:sz w:val="24"/>
          <w:szCs w:val="24"/>
        </w:rPr>
        <w:t>Az egyes egységek vezetőinek feladata az elsősegélynyújtáshoz szükséges felszerelések (hordágy, elsősegélynyújtó doboz) biztosítása. Ezeket úgy kell elhelyezni, hogy szükség esetén könnyen elérhetőek legyenek. Az elsősegélynyújtó felszereléseket, eszközöket a munkavédelmi szemlék alkalmával ellenőrizni kell.</w:t>
      </w:r>
    </w:p>
    <w:p w14:paraId="7B5E9584" w14:textId="38545243" w:rsidR="006E7FAB" w:rsidRPr="00B23BC8" w:rsidRDefault="00B7565A" w:rsidP="004E5BC9">
      <w:pPr>
        <w:numPr>
          <w:ilvl w:val="0"/>
          <w:numId w:val="42"/>
        </w:numPr>
        <w:tabs>
          <w:tab w:val="clear" w:pos="2160"/>
          <w:tab w:val="left" w:pos="426"/>
        </w:tabs>
        <w:spacing w:after="0" w:line="360" w:lineRule="auto"/>
        <w:ind w:left="0" w:right="-2" w:firstLine="0"/>
        <w:jc w:val="both"/>
        <w:rPr>
          <w:rFonts w:ascii="Times New Roman" w:hAnsi="Times New Roman" w:cs="Times New Roman"/>
          <w:sz w:val="24"/>
          <w:szCs w:val="24"/>
        </w:rPr>
      </w:pPr>
      <w:r w:rsidRPr="003342EE">
        <w:rPr>
          <w:rStyle w:val="Lbjegyzet-hivatkozs"/>
          <w:rFonts w:ascii="Times New Roman" w:hAnsi="Times New Roman" w:cs="Times New Roman"/>
          <w:sz w:val="24"/>
          <w:szCs w:val="24"/>
        </w:rPr>
        <w:footnoteReference w:id="210"/>
      </w:r>
      <w:r w:rsidR="006E7FAB" w:rsidRPr="00B23BC8">
        <w:rPr>
          <w:rFonts w:ascii="Times New Roman" w:hAnsi="Times New Roman" w:cs="Times New Roman"/>
          <w:sz w:val="24"/>
          <w:szCs w:val="24"/>
        </w:rPr>
        <w:t xml:space="preserve">Az elsősegélynyújtó felszerelések beszerzéséről, az elhasznált, lejárt szavatosságú vagy használhatatlanná vált eszközök, gyógyszerek, kötszerek pótlásáról a szervezeti egység vezetője a </w:t>
      </w:r>
      <w:r w:rsidR="00B14BCB" w:rsidRPr="00B7565A">
        <w:rPr>
          <w:rFonts w:ascii="Times New Roman" w:hAnsi="Times New Roman" w:cs="Times New Roman"/>
          <w:sz w:val="24"/>
          <w:szCs w:val="24"/>
        </w:rPr>
        <w:t xml:space="preserve">Gazdasági és Műszaki Igazgatóság </w:t>
      </w:r>
      <w:r w:rsidR="006E7FAB" w:rsidRPr="00B23BC8">
        <w:rPr>
          <w:rFonts w:ascii="Times New Roman" w:hAnsi="Times New Roman" w:cs="Times New Roman"/>
          <w:sz w:val="24"/>
          <w:szCs w:val="24"/>
        </w:rPr>
        <w:t>illetékes szerve útján gondoskodik.</w:t>
      </w:r>
    </w:p>
    <w:p w14:paraId="769AEFAC" w14:textId="77777777" w:rsidR="006E7FAB" w:rsidRPr="00B23BC8" w:rsidRDefault="006E7FAB" w:rsidP="006E7FAB">
      <w:pPr>
        <w:tabs>
          <w:tab w:val="left" w:pos="426"/>
          <w:tab w:val="left" w:pos="1260"/>
        </w:tabs>
        <w:spacing w:after="0" w:line="360" w:lineRule="auto"/>
        <w:ind w:right="-2"/>
        <w:jc w:val="both"/>
        <w:rPr>
          <w:rFonts w:ascii="Times New Roman" w:hAnsi="Times New Roman" w:cs="Times New Roman"/>
          <w:sz w:val="24"/>
          <w:szCs w:val="24"/>
        </w:rPr>
      </w:pPr>
    </w:p>
    <w:p w14:paraId="30E98A1A" w14:textId="77777777" w:rsidR="006E7FAB" w:rsidRPr="00B23BC8" w:rsidRDefault="006E7FAB" w:rsidP="0018663B">
      <w:pPr>
        <w:pStyle w:val="a"/>
        <w:spacing w:before="0" w:after="0"/>
        <w:ind w:right="0"/>
        <w:rPr>
          <w:color w:val="auto"/>
        </w:rPr>
      </w:pPr>
      <w:bookmarkStart w:id="292" w:name="_Toc410983970"/>
      <w:r w:rsidRPr="00B23BC8">
        <w:rPr>
          <w:color w:val="auto"/>
        </w:rPr>
        <w:t>119. §</w:t>
      </w:r>
      <w:bookmarkEnd w:id="292"/>
    </w:p>
    <w:p w14:paraId="0A63E196" w14:textId="77777777" w:rsidR="006E7FAB" w:rsidRPr="00B23BC8" w:rsidRDefault="006E7FAB" w:rsidP="004E5BC9">
      <w:pPr>
        <w:numPr>
          <w:ilvl w:val="0"/>
          <w:numId w:val="43"/>
        </w:numPr>
        <w:tabs>
          <w:tab w:val="clear" w:pos="2160"/>
          <w:tab w:val="left" w:pos="426"/>
        </w:tabs>
        <w:spacing w:after="0" w:line="360" w:lineRule="auto"/>
        <w:ind w:left="0" w:firstLine="0"/>
        <w:jc w:val="both"/>
        <w:rPr>
          <w:rFonts w:ascii="Times New Roman" w:hAnsi="Times New Roman" w:cs="Times New Roman"/>
          <w:sz w:val="24"/>
          <w:szCs w:val="24"/>
        </w:rPr>
      </w:pPr>
      <w:r w:rsidRPr="00B23BC8">
        <w:rPr>
          <w:rFonts w:ascii="Times New Roman" w:hAnsi="Times New Roman" w:cs="Times New Roman"/>
          <w:sz w:val="24"/>
          <w:szCs w:val="24"/>
        </w:rPr>
        <w:t>A balesetek megelőzésével kapcsolatos és a bekövetkezett balesetek esetén követendő előírások részletes szabályait az Egyetem Munkavédelmi szabályzata tartalmazza.</w:t>
      </w:r>
    </w:p>
    <w:p w14:paraId="34D1FEAD" w14:textId="77777777" w:rsidR="006E7FAB" w:rsidRPr="006E7FAB" w:rsidRDefault="006E7FAB" w:rsidP="0018663B">
      <w:pPr>
        <w:tabs>
          <w:tab w:val="left" w:pos="0"/>
        </w:tabs>
        <w:autoSpaceDE w:val="0"/>
        <w:autoSpaceDN w:val="0"/>
        <w:spacing w:after="0" w:line="360" w:lineRule="auto"/>
        <w:ind w:right="-2"/>
        <w:jc w:val="center"/>
        <w:rPr>
          <w:rFonts w:ascii="Times New Roman" w:hAnsi="Times New Roman" w:cs="Times New Roman"/>
          <w:b/>
          <w:sz w:val="24"/>
          <w:szCs w:val="24"/>
        </w:rPr>
      </w:pPr>
    </w:p>
    <w:p w14:paraId="7723FBC0" w14:textId="77777777" w:rsidR="004E624C" w:rsidRPr="00164870" w:rsidRDefault="00164870" w:rsidP="0018663B">
      <w:pPr>
        <w:tabs>
          <w:tab w:val="left" w:pos="0"/>
        </w:tabs>
        <w:autoSpaceDE w:val="0"/>
        <w:autoSpaceDN w:val="0"/>
        <w:spacing w:after="0" w:line="360" w:lineRule="auto"/>
        <w:ind w:right="-2"/>
        <w:jc w:val="center"/>
        <w:rPr>
          <w:rFonts w:ascii="Times New Roman" w:hAnsi="Times New Roman" w:cs="Times New Roman"/>
          <w:b/>
          <w:sz w:val="24"/>
          <w:szCs w:val="24"/>
        </w:rPr>
      </w:pPr>
      <w:r>
        <w:rPr>
          <w:rStyle w:val="Lbjegyzet-hivatkozs"/>
          <w:rFonts w:ascii="Times New Roman" w:hAnsi="Times New Roman" w:cs="Times New Roman"/>
          <w:b/>
          <w:sz w:val="24"/>
          <w:szCs w:val="24"/>
        </w:rPr>
        <w:footnoteReference w:id="211"/>
      </w:r>
      <w:r w:rsidR="004E624C" w:rsidRPr="00164870">
        <w:rPr>
          <w:rFonts w:ascii="Times New Roman" w:hAnsi="Times New Roman" w:cs="Times New Roman"/>
          <w:b/>
          <w:sz w:val="24"/>
          <w:szCs w:val="24"/>
        </w:rPr>
        <w:t>VI</w:t>
      </w:r>
      <w:r w:rsidR="006E7FAB" w:rsidRPr="00164870">
        <w:rPr>
          <w:rFonts w:ascii="Times New Roman" w:hAnsi="Times New Roman" w:cs="Times New Roman"/>
          <w:b/>
          <w:sz w:val="24"/>
          <w:szCs w:val="24"/>
        </w:rPr>
        <w:t>I</w:t>
      </w:r>
      <w:r w:rsidR="004E624C" w:rsidRPr="00164870">
        <w:rPr>
          <w:rFonts w:ascii="Times New Roman" w:hAnsi="Times New Roman" w:cs="Times New Roman"/>
          <w:b/>
          <w:sz w:val="24"/>
          <w:szCs w:val="24"/>
        </w:rPr>
        <w:t xml:space="preserve">. </w:t>
      </w:r>
    </w:p>
    <w:p w14:paraId="3A7DEAD6" w14:textId="77777777" w:rsidR="004E624C" w:rsidRPr="00B65767" w:rsidRDefault="004E624C" w:rsidP="0018663B">
      <w:pPr>
        <w:tabs>
          <w:tab w:val="left" w:pos="0"/>
        </w:tabs>
        <w:autoSpaceDE w:val="0"/>
        <w:autoSpaceDN w:val="0"/>
        <w:spacing w:after="0" w:line="360" w:lineRule="auto"/>
        <w:ind w:right="-2"/>
        <w:jc w:val="center"/>
        <w:rPr>
          <w:rFonts w:ascii="Times New Roman" w:hAnsi="Times New Roman" w:cs="Times New Roman"/>
          <w:b/>
          <w:sz w:val="24"/>
          <w:szCs w:val="24"/>
        </w:rPr>
      </w:pPr>
      <w:bookmarkStart w:id="293" w:name="_Toc152129718"/>
      <w:bookmarkStart w:id="294" w:name="_Toc152945257"/>
      <w:bookmarkStart w:id="295" w:name="_Toc168195380"/>
      <w:bookmarkStart w:id="296" w:name="_Toc168195885"/>
      <w:bookmarkStart w:id="297" w:name="_Toc232908578"/>
      <w:bookmarkStart w:id="298" w:name="_Toc366588723"/>
      <w:bookmarkStart w:id="299" w:name="_Toc366662635"/>
      <w:r w:rsidRPr="00B65767">
        <w:rPr>
          <w:rFonts w:ascii="Times New Roman" w:hAnsi="Times New Roman" w:cs="Times New Roman"/>
          <w:b/>
          <w:sz w:val="24"/>
          <w:szCs w:val="24"/>
        </w:rPr>
        <w:t>Záró rendelkezések</w:t>
      </w:r>
      <w:bookmarkEnd w:id="293"/>
      <w:bookmarkEnd w:id="294"/>
      <w:bookmarkEnd w:id="295"/>
      <w:bookmarkEnd w:id="296"/>
      <w:bookmarkEnd w:id="297"/>
      <w:bookmarkEnd w:id="298"/>
      <w:bookmarkEnd w:id="299"/>
    </w:p>
    <w:p w14:paraId="0BA6F7C6" w14:textId="77777777" w:rsidR="004E624C" w:rsidRPr="00B65767" w:rsidRDefault="00164870" w:rsidP="0018663B">
      <w:pPr>
        <w:tabs>
          <w:tab w:val="left" w:pos="0"/>
        </w:tabs>
        <w:autoSpaceDE w:val="0"/>
        <w:autoSpaceDN w:val="0"/>
        <w:spacing w:after="0" w:line="360" w:lineRule="auto"/>
        <w:ind w:right="-2"/>
        <w:jc w:val="center"/>
        <w:rPr>
          <w:rFonts w:ascii="Times New Roman" w:hAnsi="Times New Roman" w:cs="Times New Roman"/>
          <w:b/>
          <w:sz w:val="24"/>
          <w:szCs w:val="24"/>
        </w:rPr>
      </w:pPr>
      <w:r>
        <w:rPr>
          <w:rFonts w:ascii="Times New Roman" w:hAnsi="Times New Roman" w:cs="Times New Roman"/>
          <w:b/>
          <w:sz w:val="24"/>
          <w:szCs w:val="24"/>
        </w:rPr>
        <w:t>120</w:t>
      </w:r>
      <w:r w:rsidR="004E624C" w:rsidRPr="00B65767">
        <w:rPr>
          <w:rFonts w:ascii="Times New Roman" w:hAnsi="Times New Roman" w:cs="Times New Roman"/>
          <w:b/>
          <w:sz w:val="24"/>
          <w:szCs w:val="24"/>
        </w:rPr>
        <w:t>.§</w:t>
      </w:r>
    </w:p>
    <w:p w14:paraId="1F7C2D37" w14:textId="77777777" w:rsidR="0080263B" w:rsidRPr="00B65767" w:rsidRDefault="0080263B" w:rsidP="0018663B">
      <w:pPr>
        <w:spacing w:after="0" w:line="360" w:lineRule="auto"/>
        <w:jc w:val="both"/>
        <w:rPr>
          <w:rFonts w:ascii="Times New Roman" w:hAnsi="Times New Roman" w:cs="Times New Roman"/>
          <w:sz w:val="24"/>
          <w:szCs w:val="24"/>
        </w:rPr>
      </w:pPr>
      <w:r w:rsidRPr="00B65767">
        <w:rPr>
          <w:rFonts w:ascii="Times New Roman" w:hAnsi="Times New Roman" w:cs="Times New Roman"/>
          <w:sz w:val="24"/>
          <w:szCs w:val="24"/>
        </w:rPr>
        <w:t>(1) A Kaposvári Egyetem Szervezeti és Működési Szabályzatának III. kötetét képező Hallgatói Követelményrendszert az oktatási rektorhelyettes előterjesztésére a Kaposvári Egyetem Szenátusa a 2015. december 1</w:t>
      </w:r>
      <w:r w:rsidR="00FD3A08">
        <w:rPr>
          <w:rFonts w:ascii="Times New Roman" w:hAnsi="Times New Roman" w:cs="Times New Roman"/>
          <w:sz w:val="24"/>
          <w:szCs w:val="24"/>
        </w:rPr>
        <w:t>8</w:t>
      </w:r>
      <w:r w:rsidRPr="00B65767">
        <w:rPr>
          <w:rFonts w:ascii="Times New Roman" w:hAnsi="Times New Roman" w:cs="Times New Roman"/>
          <w:sz w:val="24"/>
          <w:szCs w:val="24"/>
        </w:rPr>
        <w:t xml:space="preserve">-i ülésén megtárgyalta és a </w:t>
      </w:r>
      <w:r w:rsidR="00FD3A08">
        <w:rPr>
          <w:rFonts w:ascii="Times New Roman" w:hAnsi="Times New Roman" w:cs="Times New Roman"/>
          <w:sz w:val="24"/>
          <w:szCs w:val="24"/>
        </w:rPr>
        <w:t>90/2015 (XII.18.)</w:t>
      </w:r>
      <w:r w:rsidRPr="00B65767">
        <w:rPr>
          <w:rFonts w:ascii="Times New Roman" w:hAnsi="Times New Roman" w:cs="Times New Roman"/>
          <w:sz w:val="24"/>
          <w:szCs w:val="24"/>
        </w:rPr>
        <w:t xml:space="preserve"> sz. határozattal elfogadta. Jelen szabályzat 2016. január 18-tól hatályos.</w:t>
      </w:r>
    </w:p>
    <w:p w14:paraId="79DF58FD" w14:textId="77777777" w:rsidR="00DF5DE7" w:rsidRPr="00B65767" w:rsidRDefault="0080263B" w:rsidP="0018663B">
      <w:pPr>
        <w:spacing w:after="0" w:line="360" w:lineRule="auto"/>
        <w:jc w:val="both"/>
        <w:rPr>
          <w:rFonts w:ascii="Times New Roman" w:hAnsi="Times New Roman" w:cs="Times New Roman"/>
          <w:sz w:val="24"/>
          <w:szCs w:val="24"/>
        </w:rPr>
      </w:pPr>
      <w:r w:rsidRPr="00B65767">
        <w:rPr>
          <w:rFonts w:ascii="Times New Roman" w:hAnsi="Times New Roman" w:cs="Times New Roman"/>
          <w:sz w:val="24"/>
          <w:szCs w:val="24"/>
        </w:rPr>
        <w:lastRenderedPageBreak/>
        <w:t xml:space="preserve">(2) Jelen szabályzat hatályba lépésével hatályát veszti a Kaposvári Egyetem Szenátusa által 2015. február 2. napján a 2/2015 (II.02.) számú határozattal elfogadott </w:t>
      </w:r>
      <w:r w:rsidR="00B65767" w:rsidRPr="00B65767">
        <w:rPr>
          <w:rFonts w:ascii="Times New Roman" w:hAnsi="Times New Roman" w:cs="Times New Roman"/>
          <w:sz w:val="24"/>
          <w:szCs w:val="24"/>
        </w:rPr>
        <w:t xml:space="preserve">– többször módosított – </w:t>
      </w:r>
      <w:r w:rsidRPr="00B65767">
        <w:rPr>
          <w:rFonts w:ascii="Times New Roman" w:hAnsi="Times New Roman" w:cs="Times New Roman"/>
          <w:sz w:val="24"/>
          <w:szCs w:val="24"/>
        </w:rPr>
        <w:t xml:space="preserve">Kaposvári Egyetem Szervezeti és Működési Szabályzat III. kötet. </w:t>
      </w:r>
    </w:p>
    <w:p w14:paraId="0865E317" w14:textId="77777777" w:rsidR="0080263B" w:rsidRDefault="00DF5DE7" w:rsidP="001866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0263B" w:rsidRPr="00B65767">
        <w:rPr>
          <w:rFonts w:ascii="Times New Roman" w:hAnsi="Times New Roman" w:cs="Times New Roman"/>
          <w:sz w:val="24"/>
          <w:szCs w:val="24"/>
        </w:rPr>
        <w:t>) A szabályzat az intézmény honlapján megtekinthető.</w:t>
      </w:r>
    </w:p>
    <w:p w14:paraId="47C5A287" w14:textId="77777777" w:rsidR="00AB7D5D" w:rsidRPr="0067596A" w:rsidRDefault="00AB7D5D" w:rsidP="0018663B">
      <w:pPr>
        <w:pStyle w:val="Szvegtrzsbehzssal"/>
        <w:spacing w:line="360" w:lineRule="auto"/>
        <w:rPr>
          <w:color w:val="auto"/>
          <w:szCs w:val="24"/>
        </w:rPr>
      </w:pPr>
    </w:p>
    <w:p w14:paraId="03F8DF3A" w14:textId="77777777" w:rsidR="007D1331" w:rsidRPr="000966E8" w:rsidRDefault="00F20104" w:rsidP="0018663B">
      <w:pPr>
        <w:pStyle w:val="Szvegtrzsbehzssal"/>
        <w:spacing w:line="360" w:lineRule="auto"/>
        <w:rPr>
          <w:color w:val="auto"/>
          <w:szCs w:val="24"/>
        </w:rPr>
      </w:pPr>
      <w:r w:rsidRPr="000966E8">
        <w:rPr>
          <w:color w:val="auto"/>
          <w:szCs w:val="24"/>
        </w:rPr>
        <w:t>(4</w:t>
      </w:r>
      <w:r w:rsidR="007D1331" w:rsidRPr="000966E8">
        <w:rPr>
          <w:color w:val="auto"/>
          <w:szCs w:val="24"/>
        </w:rPr>
        <w:t xml:space="preserve">) Jelen szabályzat </w:t>
      </w:r>
      <w:r w:rsidR="000535A7" w:rsidRPr="000966E8">
        <w:rPr>
          <w:color w:val="auto"/>
          <w:szCs w:val="24"/>
        </w:rPr>
        <w:t xml:space="preserve">és 1-7. </w:t>
      </w:r>
      <w:r w:rsidRPr="000966E8">
        <w:rPr>
          <w:color w:val="auto"/>
          <w:szCs w:val="24"/>
        </w:rPr>
        <w:t>mellékletein</w:t>
      </w:r>
      <w:r w:rsidR="000535A7" w:rsidRPr="000966E8">
        <w:rPr>
          <w:color w:val="auto"/>
          <w:szCs w:val="24"/>
        </w:rPr>
        <w:t xml:space="preserve">ek </w:t>
      </w:r>
      <w:r w:rsidR="007D1331" w:rsidRPr="000966E8">
        <w:rPr>
          <w:color w:val="auto"/>
          <w:szCs w:val="24"/>
        </w:rPr>
        <w:t>módosítását</w:t>
      </w:r>
      <w:r w:rsidR="000535A7" w:rsidRPr="000966E8">
        <w:rPr>
          <w:color w:val="auto"/>
          <w:szCs w:val="24"/>
        </w:rPr>
        <w:t>, valamint a 8-10. melléklete</w:t>
      </w:r>
      <w:r w:rsidR="00B66923" w:rsidRPr="000966E8">
        <w:rPr>
          <w:color w:val="auto"/>
          <w:szCs w:val="24"/>
        </w:rPr>
        <w:t>ket</w:t>
      </w:r>
      <w:r w:rsidR="000535A7" w:rsidRPr="000966E8">
        <w:rPr>
          <w:color w:val="auto"/>
          <w:szCs w:val="24"/>
        </w:rPr>
        <w:t xml:space="preserve"> </w:t>
      </w:r>
      <w:r w:rsidR="007D1331" w:rsidRPr="000966E8">
        <w:rPr>
          <w:color w:val="auto"/>
          <w:szCs w:val="24"/>
        </w:rPr>
        <w:t>a Kapos</w:t>
      </w:r>
      <w:r w:rsidR="000535A7" w:rsidRPr="000966E8">
        <w:rPr>
          <w:color w:val="auto"/>
          <w:szCs w:val="24"/>
        </w:rPr>
        <w:t xml:space="preserve">vári Egyetem Szenátusa a </w:t>
      </w:r>
      <w:r w:rsidR="000966E8" w:rsidRPr="000966E8">
        <w:rPr>
          <w:color w:val="auto"/>
          <w:szCs w:val="24"/>
        </w:rPr>
        <w:t>2016. március 24-é</w:t>
      </w:r>
      <w:r w:rsidR="007D1331" w:rsidRPr="000966E8">
        <w:rPr>
          <w:color w:val="auto"/>
          <w:szCs w:val="24"/>
        </w:rPr>
        <w:t>n megtartott ülésén megtárgyalta</w:t>
      </w:r>
      <w:r w:rsidR="000535A7" w:rsidRPr="000966E8">
        <w:rPr>
          <w:color w:val="auto"/>
          <w:szCs w:val="24"/>
        </w:rPr>
        <w:t>,</w:t>
      </w:r>
      <w:r w:rsidR="007D1331" w:rsidRPr="000966E8">
        <w:rPr>
          <w:color w:val="auto"/>
          <w:szCs w:val="24"/>
        </w:rPr>
        <w:t xml:space="preserve"> és a </w:t>
      </w:r>
      <w:r w:rsidR="000966E8" w:rsidRPr="000966E8">
        <w:rPr>
          <w:color w:val="auto"/>
          <w:szCs w:val="24"/>
        </w:rPr>
        <w:t>9/2016. (III. 24.), 10/2016. (III. 24.), 11/2016. (III. 24.), 12/2016. (III. 24.)</w:t>
      </w:r>
      <w:r w:rsidR="007D1331" w:rsidRPr="000966E8">
        <w:rPr>
          <w:color w:val="auto"/>
          <w:szCs w:val="24"/>
        </w:rPr>
        <w:t xml:space="preserve"> számú határozatával elfogadta</w:t>
      </w:r>
      <w:r w:rsidR="000535A7" w:rsidRPr="000966E8">
        <w:rPr>
          <w:color w:val="auto"/>
          <w:szCs w:val="24"/>
        </w:rPr>
        <w:t>. A</w:t>
      </w:r>
      <w:r w:rsidR="007D1331" w:rsidRPr="000966E8">
        <w:rPr>
          <w:color w:val="auto"/>
          <w:szCs w:val="24"/>
        </w:rPr>
        <w:t xml:space="preserve"> határozattal elfogadott módosítások</w:t>
      </w:r>
      <w:r w:rsidR="000535A7" w:rsidRPr="000966E8">
        <w:rPr>
          <w:color w:val="auto"/>
          <w:szCs w:val="24"/>
        </w:rPr>
        <w:t xml:space="preserve"> a lábjegyzetben feltüntetett időponttól, az elfogadott 8-10. mellékletek az elfogadás napjától </w:t>
      </w:r>
      <w:r w:rsidR="007D1331" w:rsidRPr="000966E8">
        <w:rPr>
          <w:color w:val="auto"/>
          <w:szCs w:val="24"/>
        </w:rPr>
        <w:t>hatályosak.</w:t>
      </w:r>
    </w:p>
    <w:p w14:paraId="7D9860CD" w14:textId="77777777" w:rsidR="0080263B" w:rsidRDefault="0080263B" w:rsidP="0018663B">
      <w:pPr>
        <w:spacing w:after="0" w:line="360" w:lineRule="auto"/>
        <w:rPr>
          <w:rFonts w:ascii="Times New Roman" w:hAnsi="Times New Roman" w:cs="Times New Roman"/>
          <w:sz w:val="24"/>
          <w:szCs w:val="24"/>
        </w:rPr>
      </w:pPr>
    </w:p>
    <w:p w14:paraId="59C6832B" w14:textId="77777777" w:rsidR="00454D8D" w:rsidRDefault="00454D8D" w:rsidP="0018663B">
      <w:pPr>
        <w:pStyle w:val="Szvegtrzsbehzssal"/>
        <w:spacing w:line="360" w:lineRule="auto"/>
        <w:rPr>
          <w:color w:val="auto"/>
          <w:szCs w:val="24"/>
        </w:rPr>
      </w:pPr>
      <w:r w:rsidRPr="007A23DA">
        <w:rPr>
          <w:color w:val="auto"/>
          <w:szCs w:val="24"/>
        </w:rPr>
        <w:t>(5) Jelen szabályzat és 1</w:t>
      </w:r>
      <w:proofErr w:type="gramStart"/>
      <w:r w:rsidRPr="007A23DA">
        <w:rPr>
          <w:color w:val="auto"/>
          <w:szCs w:val="24"/>
        </w:rPr>
        <w:t>.,</w:t>
      </w:r>
      <w:proofErr w:type="gramEnd"/>
      <w:r w:rsidRPr="007A23DA">
        <w:rPr>
          <w:color w:val="auto"/>
          <w:szCs w:val="24"/>
        </w:rPr>
        <w:t xml:space="preserve"> 2., 7. </w:t>
      </w:r>
      <w:r w:rsidR="0099346B" w:rsidRPr="007A23DA">
        <w:rPr>
          <w:color w:val="auto"/>
          <w:szCs w:val="24"/>
        </w:rPr>
        <w:t>10. mellékletei</w:t>
      </w:r>
      <w:r w:rsidRPr="007A23DA">
        <w:rPr>
          <w:color w:val="auto"/>
          <w:szCs w:val="24"/>
        </w:rPr>
        <w:t xml:space="preserve">nek módosítását a Kaposvári Egyetem Szenátusa a 2016. május </w:t>
      </w:r>
      <w:r w:rsidR="007A23DA">
        <w:rPr>
          <w:color w:val="auto"/>
          <w:szCs w:val="24"/>
        </w:rPr>
        <w:t>26-á</w:t>
      </w:r>
      <w:r w:rsidRPr="007A23DA">
        <w:rPr>
          <w:color w:val="auto"/>
          <w:szCs w:val="24"/>
        </w:rPr>
        <w:t xml:space="preserve">n megtartott ülésén megtárgyalta, és a </w:t>
      </w:r>
      <w:r w:rsidR="007A23DA">
        <w:rPr>
          <w:color w:val="auto"/>
          <w:szCs w:val="24"/>
        </w:rPr>
        <w:t xml:space="preserve">27/2016. (V. 26.) </w:t>
      </w:r>
      <w:r w:rsidR="003C0C5E" w:rsidRPr="007A23DA">
        <w:rPr>
          <w:color w:val="auto"/>
          <w:szCs w:val="24"/>
        </w:rPr>
        <w:t>számú határozatával elfogadta. Jelen szabályzat és 1</w:t>
      </w:r>
      <w:proofErr w:type="gramStart"/>
      <w:r w:rsidR="003C0C5E" w:rsidRPr="007A23DA">
        <w:rPr>
          <w:color w:val="auto"/>
          <w:szCs w:val="24"/>
        </w:rPr>
        <w:t>.,</w:t>
      </w:r>
      <w:proofErr w:type="gramEnd"/>
      <w:r w:rsidR="003C0C5E" w:rsidRPr="007A23DA">
        <w:rPr>
          <w:color w:val="auto"/>
          <w:szCs w:val="24"/>
        </w:rPr>
        <w:t xml:space="preserve"> 2., 7. mellékletének</w:t>
      </w:r>
      <w:r w:rsidRPr="007A23DA">
        <w:rPr>
          <w:color w:val="auto"/>
          <w:szCs w:val="24"/>
        </w:rPr>
        <w:t xml:space="preserve"> </w:t>
      </w:r>
      <w:r w:rsidR="003C0C5E" w:rsidRPr="007A23DA">
        <w:rPr>
          <w:color w:val="auto"/>
          <w:szCs w:val="24"/>
        </w:rPr>
        <w:t>módosításai</w:t>
      </w:r>
      <w:r w:rsidRPr="007A23DA">
        <w:rPr>
          <w:color w:val="auto"/>
          <w:szCs w:val="24"/>
        </w:rPr>
        <w:t xml:space="preserve"> </w:t>
      </w:r>
      <w:r w:rsidR="0099346B" w:rsidRPr="007A23DA">
        <w:rPr>
          <w:color w:val="auto"/>
          <w:szCs w:val="24"/>
        </w:rPr>
        <w:t>2016. július 1-től</w:t>
      </w:r>
      <w:r w:rsidR="003C0C5E" w:rsidRPr="007A23DA">
        <w:rPr>
          <w:color w:val="auto"/>
          <w:szCs w:val="24"/>
        </w:rPr>
        <w:t>, a 10. melléklet módosításai az elfogadás napjától</w:t>
      </w:r>
      <w:r w:rsidR="0099346B" w:rsidRPr="007A23DA">
        <w:rPr>
          <w:color w:val="auto"/>
          <w:szCs w:val="24"/>
        </w:rPr>
        <w:t xml:space="preserve"> </w:t>
      </w:r>
      <w:r w:rsidR="003A6D0B" w:rsidRPr="007A23DA">
        <w:rPr>
          <w:color w:val="auto"/>
          <w:szCs w:val="24"/>
        </w:rPr>
        <w:t>lépnek hatályba</w:t>
      </w:r>
      <w:r w:rsidRPr="007A23DA">
        <w:rPr>
          <w:color w:val="auto"/>
          <w:szCs w:val="24"/>
        </w:rPr>
        <w:t>.</w:t>
      </w:r>
      <w:r w:rsidR="0099346B" w:rsidRPr="007A23DA">
        <w:rPr>
          <w:color w:val="auto"/>
          <w:szCs w:val="24"/>
        </w:rPr>
        <w:t xml:space="preserve"> Jelen szabályzat 3-6., valamint 8-9. melléklete változatlan tartalommal hatályban marad.</w:t>
      </w:r>
    </w:p>
    <w:p w14:paraId="2FA2FBA3" w14:textId="77777777" w:rsidR="001B3D8C" w:rsidRPr="00164870" w:rsidRDefault="001B3D8C" w:rsidP="0018663B">
      <w:pPr>
        <w:pStyle w:val="Szvegtrzsbehzssal"/>
        <w:spacing w:line="360" w:lineRule="auto"/>
        <w:rPr>
          <w:color w:val="auto"/>
          <w:szCs w:val="24"/>
        </w:rPr>
      </w:pPr>
    </w:p>
    <w:p w14:paraId="1A9C6F17" w14:textId="77777777" w:rsidR="001B3D8C" w:rsidRPr="00164870" w:rsidRDefault="00360DFC" w:rsidP="0018663B">
      <w:pPr>
        <w:pStyle w:val="Szvegtrzsbehzssal"/>
        <w:spacing w:line="360" w:lineRule="auto"/>
        <w:rPr>
          <w:color w:val="auto"/>
          <w:szCs w:val="24"/>
        </w:rPr>
      </w:pPr>
      <w:r w:rsidRPr="00164870">
        <w:rPr>
          <w:color w:val="auto"/>
          <w:szCs w:val="24"/>
        </w:rPr>
        <w:t>(6) Jelen szabályzat és 1</w:t>
      </w:r>
      <w:proofErr w:type="gramStart"/>
      <w:r w:rsidRPr="00164870">
        <w:rPr>
          <w:color w:val="auto"/>
          <w:szCs w:val="24"/>
        </w:rPr>
        <w:t>.,</w:t>
      </w:r>
      <w:proofErr w:type="gramEnd"/>
      <w:r w:rsidRPr="00164870">
        <w:rPr>
          <w:color w:val="auto"/>
          <w:szCs w:val="24"/>
        </w:rPr>
        <w:t xml:space="preserve"> 7.</w:t>
      </w:r>
      <w:r w:rsidR="001B3D8C" w:rsidRPr="00164870">
        <w:rPr>
          <w:color w:val="auto"/>
          <w:szCs w:val="24"/>
        </w:rPr>
        <w:t xml:space="preserve"> melléklet</w:t>
      </w:r>
      <w:r w:rsidRPr="00164870">
        <w:rPr>
          <w:color w:val="auto"/>
          <w:szCs w:val="24"/>
        </w:rPr>
        <w:t>ei</w:t>
      </w:r>
      <w:r w:rsidR="001B3D8C" w:rsidRPr="00164870">
        <w:rPr>
          <w:color w:val="auto"/>
          <w:szCs w:val="24"/>
        </w:rPr>
        <w:t xml:space="preserve">nek módosítását a Kaposvári Egyetem Szenátusa a 2016. június </w:t>
      </w:r>
      <w:r w:rsidR="00C17A57" w:rsidRPr="00164870">
        <w:rPr>
          <w:color w:val="auto"/>
          <w:szCs w:val="24"/>
        </w:rPr>
        <w:t>28</w:t>
      </w:r>
      <w:r w:rsidR="001B3D8C" w:rsidRPr="00164870">
        <w:rPr>
          <w:color w:val="auto"/>
          <w:szCs w:val="24"/>
        </w:rPr>
        <w:t>-án megtartott ülésén megtárgyalta, és a</w:t>
      </w:r>
      <w:r w:rsidR="00164870">
        <w:rPr>
          <w:color w:val="auto"/>
          <w:szCs w:val="24"/>
        </w:rPr>
        <w:t>z 51</w:t>
      </w:r>
      <w:r w:rsidR="001B3D8C" w:rsidRPr="00164870">
        <w:rPr>
          <w:color w:val="auto"/>
          <w:szCs w:val="24"/>
        </w:rPr>
        <w:t xml:space="preserve">/2016. (VI. </w:t>
      </w:r>
      <w:r w:rsidR="00C17A57" w:rsidRPr="00164870">
        <w:rPr>
          <w:color w:val="auto"/>
          <w:szCs w:val="24"/>
        </w:rPr>
        <w:t>28</w:t>
      </w:r>
      <w:r w:rsidR="001B3D8C" w:rsidRPr="00164870">
        <w:rPr>
          <w:color w:val="auto"/>
          <w:szCs w:val="24"/>
        </w:rPr>
        <w:t xml:space="preserve">.) számú határozatával elfogadta, a módosítások </w:t>
      </w:r>
      <w:r w:rsidRPr="00164870">
        <w:rPr>
          <w:color w:val="auto"/>
          <w:szCs w:val="24"/>
        </w:rPr>
        <w:t xml:space="preserve">az elfogadás napján </w:t>
      </w:r>
      <w:r w:rsidR="001B3D8C" w:rsidRPr="00164870">
        <w:rPr>
          <w:color w:val="auto"/>
          <w:szCs w:val="24"/>
        </w:rPr>
        <w:t>lépnek hatályba. Jelen szabályzat 2-</w:t>
      </w:r>
      <w:r w:rsidRPr="00164870">
        <w:rPr>
          <w:color w:val="auto"/>
          <w:szCs w:val="24"/>
        </w:rPr>
        <w:t>6., valamint 8-</w:t>
      </w:r>
      <w:r w:rsidR="001B3D8C" w:rsidRPr="00164870">
        <w:rPr>
          <w:color w:val="auto"/>
          <w:szCs w:val="24"/>
        </w:rPr>
        <w:t>10. melléklete változatlan tartalommal hatályban marad.</w:t>
      </w:r>
    </w:p>
    <w:p w14:paraId="7E5E74C8" w14:textId="77777777" w:rsidR="001A4DBD" w:rsidRPr="00C205BC" w:rsidRDefault="001A4DBD" w:rsidP="0018663B">
      <w:pPr>
        <w:spacing w:after="0" w:line="360" w:lineRule="auto"/>
        <w:rPr>
          <w:rFonts w:ascii="Times New Roman" w:hAnsi="Times New Roman" w:cs="Times New Roman"/>
          <w:sz w:val="24"/>
          <w:szCs w:val="24"/>
        </w:rPr>
      </w:pPr>
    </w:p>
    <w:p w14:paraId="08B31C0A" w14:textId="77777777" w:rsidR="00CD7E3E" w:rsidRDefault="00EA32D1" w:rsidP="0018663B">
      <w:pPr>
        <w:pStyle w:val="Szvegtrzsbehzssal"/>
        <w:spacing w:line="360" w:lineRule="auto"/>
        <w:rPr>
          <w:color w:val="auto"/>
          <w:szCs w:val="24"/>
        </w:rPr>
      </w:pPr>
      <w:r w:rsidRPr="00C205BC">
        <w:rPr>
          <w:color w:val="auto"/>
          <w:szCs w:val="24"/>
        </w:rPr>
        <w:t>(</w:t>
      </w:r>
      <w:r w:rsidR="0018663B">
        <w:rPr>
          <w:color w:val="auto"/>
          <w:szCs w:val="24"/>
        </w:rPr>
        <w:t>7</w:t>
      </w:r>
      <w:r w:rsidRPr="00C205BC">
        <w:rPr>
          <w:color w:val="auto"/>
          <w:szCs w:val="24"/>
        </w:rPr>
        <w:t>) Jelen szabályzat és 1</w:t>
      </w:r>
      <w:proofErr w:type="gramStart"/>
      <w:r w:rsidRPr="00C205BC">
        <w:rPr>
          <w:color w:val="auto"/>
          <w:szCs w:val="24"/>
        </w:rPr>
        <w:t>.,</w:t>
      </w:r>
      <w:proofErr w:type="gramEnd"/>
      <w:r w:rsidRPr="00C205BC">
        <w:rPr>
          <w:color w:val="auto"/>
          <w:szCs w:val="24"/>
        </w:rPr>
        <w:t xml:space="preserve"> 6., 7. mellékletének módosításait a Kaposvári Egyetem Szenátusa a 2016. </w:t>
      </w:r>
      <w:r w:rsidR="00C205BC" w:rsidRPr="00C205BC">
        <w:rPr>
          <w:color w:val="auto"/>
          <w:szCs w:val="24"/>
        </w:rPr>
        <w:t>augusztus 29-30-</w:t>
      </w:r>
      <w:r w:rsidRPr="00C205BC">
        <w:rPr>
          <w:color w:val="auto"/>
          <w:szCs w:val="24"/>
        </w:rPr>
        <w:t>án megtartott elektronikus szavazáson a</w:t>
      </w:r>
      <w:r w:rsidR="00C205BC" w:rsidRPr="00C205BC">
        <w:rPr>
          <w:color w:val="auto"/>
          <w:szCs w:val="24"/>
        </w:rPr>
        <w:t>z 59/2016. (VIII. 30.)</w:t>
      </w:r>
      <w:r w:rsidRPr="00C205BC">
        <w:rPr>
          <w:color w:val="auto"/>
          <w:szCs w:val="24"/>
        </w:rPr>
        <w:t xml:space="preserve"> számú határozatával elfogadta. A határozattal elfogadott módosítások az elfogadás napjától hatályosak.</w:t>
      </w:r>
      <w:r w:rsidR="00CD7E3E" w:rsidRPr="00C205BC">
        <w:rPr>
          <w:color w:val="auto"/>
          <w:szCs w:val="24"/>
        </w:rPr>
        <w:t xml:space="preserve"> Jelen szabályzat 2-5., 8-11. melléklete változatlan tartalommal hatályban marad.</w:t>
      </w:r>
    </w:p>
    <w:p w14:paraId="5A475704" w14:textId="77777777" w:rsidR="0018663B" w:rsidRPr="0072465F" w:rsidRDefault="0018663B" w:rsidP="0018663B">
      <w:pPr>
        <w:pStyle w:val="Szvegtrzsbehzssal"/>
        <w:spacing w:line="360" w:lineRule="auto"/>
        <w:rPr>
          <w:color w:val="auto"/>
          <w:szCs w:val="24"/>
        </w:rPr>
      </w:pPr>
    </w:p>
    <w:p w14:paraId="7DE214CF" w14:textId="77777777" w:rsidR="0018663B" w:rsidRDefault="0018663B" w:rsidP="0018663B">
      <w:pPr>
        <w:pStyle w:val="Szvegtrzsbehzssal"/>
        <w:spacing w:line="360" w:lineRule="auto"/>
        <w:rPr>
          <w:color w:val="auto"/>
          <w:szCs w:val="24"/>
        </w:rPr>
      </w:pPr>
      <w:r w:rsidRPr="0072465F">
        <w:rPr>
          <w:color w:val="auto"/>
          <w:szCs w:val="24"/>
        </w:rPr>
        <w:t xml:space="preserve">(8) Jelen szabályzat és 1. mellékletének módosítását a Kaposvári Egyetem Szenátusa a 2016. december 15-én megtartott ülésén megtárgyalta, és a </w:t>
      </w:r>
      <w:r w:rsidR="0072465F" w:rsidRPr="0072465F">
        <w:rPr>
          <w:color w:val="auto"/>
          <w:szCs w:val="24"/>
        </w:rPr>
        <w:t>76</w:t>
      </w:r>
      <w:r w:rsidRPr="0072465F">
        <w:rPr>
          <w:color w:val="auto"/>
          <w:szCs w:val="24"/>
        </w:rPr>
        <w:t>/2016. (XII. 15.) számú határozatával elfogadta, a módosítások az elfogadás napján lépnek hatályba. Jelen szabályzat 2-11. melléklete változatlan tartalommal hatályban marad.</w:t>
      </w:r>
    </w:p>
    <w:p w14:paraId="1C65C448" w14:textId="77777777" w:rsidR="002E2F47" w:rsidRDefault="002E2F47" w:rsidP="0018663B">
      <w:pPr>
        <w:pStyle w:val="Szvegtrzsbehzssal"/>
        <w:spacing w:line="360" w:lineRule="auto"/>
        <w:rPr>
          <w:color w:val="auto"/>
          <w:szCs w:val="24"/>
        </w:rPr>
      </w:pPr>
    </w:p>
    <w:p w14:paraId="15C93B3C" w14:textId="54427E36" w:rsidR="002E2F47" w:rsidRPr="00B7565A" w:rsidRDefault="002E2F47" w:rsidP="002E2F47">
      <w:pPr>
        <w:pStyle w:val="Szvegtrzsbehzssal"/>
        <w:spacing w:line="360" w:lineRule="auto"/>
        <w:rPr>
          <w:color w:val="auto"/>
          <w:szCs w:val="24"/>
        </w:rPr>
      </w:pPr>
      <w:r w:rsidRPr="00B7565A">
        <w:rPr>
          <w:color w:val="auto"/>
          <w:szCs w:val="24"/>
        </w:rPr>
        <w:t xml:space="preserve">(8) Jelen szabályzat és </w:t>
      </w:r>
      <w:r w:rsidR="00B7565A" w:rsidRPr="00B7565A">
        <w:rPr>
          <w:color w:val="auto"/>
          <w:szCs w:val="24"/>
        </w:rPr>
        <w:t>1-11.</w:t>
      </w:r>
      <w:r w:rsidRPr="00B7565A">
        <w:rPr>
          <w:color w:val="auto"/>
          <w:szCs w:val="24"/>
        </w:rPr>
        <w:t xml:space="preserve"> mellékleteinek módosítását a Kaposvári Egyetem Szenátusa a 2017. </w:t>
      </w:r>
      <w:r w:rsidR="00B7565A" w:rsidRPr="00B7565A">
        <w:rPr>
          <w:color w:val="auto"/>
          <w:szCs w:val="24"/>
        </w:rPr>
        <w:t>június 29</w:t>
      </w:r>
      <w:r w:rsidRPr="00B7565A">
        <w:rPr>
          <w:color w:val="auto"/>
          <w:szCs w:val="24"/>
        </w:rPr>
        <w:t>-</w:t>
      </w:r>
      <w:r w:rsidR="00B7565A" w:rsidRPr="00B7565A">
        <w:rPr>
          <w:color w:val="auto"/>
          <w:szCs w:val="24"/>
        </w:rPr>
        <w:t>é</w:t>
      </w:r>
      <w:r w:rsidRPr="00B7565A">
        <w:rPr>
          <w:color w:val="auto"/>
          <w:szCs w:val="24"/>
        </w:rPr>
        <w:t xml:space="preserve">n megtartott ülésén megtárgyalta, és a </w:t>
      </w:r>
      <w:r w:rsidR="00B7565A" w:rsidRPr="00B7565A">
        <w:rPr>
          <w:color w:val="auto"/>
          <w:szCs w:val="24"/>
        </w:rPr>
        <w:t>39</w:t>
      </w:r>
      <w:r w:rsidRPr="00B7565A">
        <w:rPr>
          <w:color w:val="auto"/>
          <w:szCs w:val="24"/>
        </w:rPr>
        <w:t>/2017. (</w:t>
      </w:r>
      <w:r w:rsidR="00B7565A" w:rsidRPr="00B7565A">
        <w:rPr>
          <w:color w:val="auto"/>
          <w:szCs w:val="24"/>
        </w:rPr>
        <w:t>VI. 29</w:t>
      </w:r>
      <w:r w:rsidRPr="00B7565A">
        <w:rPr>
          <w:color w:val="auto"/>
          <w:szCs w:val="24"/>
        </w:rPr>
        <w:t xml:space="preserve">.) számú határozatával </w:t>
      </w:r>
      <w:r w:rsidRPr="00B7565A">
        <w:rPr>
          <w:color w:val="auto"/>
          <w:szCs w:val="24"/>
        </w:rPr>
        <w:lastRenderedPageBreak/>
        <w:t xml:space="preserve">elfogadta, a módosítások az elfogadás napján lépnek hatályba. Jelen szabályzat </w:t>
      </w:r>
      <w:r w:rsidR="00B7565A" w:rsidRPr="00B7565A">
        <w:rPr>
          <w:color w:val="auto"/>
          <w:szCs w:val="24"/>
        </w:rPr>
        <w:t>4-5.</w:t>
      </w:r>
      <w:r w:rsidRPr="00B7565A">
        <w:rPr>
          <w:color w:val="auto"/>
          <w:szCs w:val="24"/>
        </w:rPr>
        <w:t xml:space="preserve"> melléklete változatlan tartalommal hatályban marad.</w:t>
      </w:r>
    </w:p>
    <w:p w14:paraId="654539AA" w14:textId="77777777" w:rsidR="00EA32D1" w:rsidRDefault="00EA32D1" w:rsidP="0018663B">
      <w:pPr>
        <w:spacing w:after="0" w:line="360" w:lineRule="auto"/>
        <w:rPr>
          <w:rFonts w:ascii="Times New Roman" w:hAnsi="Times New Roman" w:cs="Times New Roman"/>
          <w:sz w:val="24"/>
          <w:szCs w:val="24"/>
        </w:rPr>
      </w:pPr>
    </w:p>
    <w:p w14:paraId="1D604091" w14:textId="459D518C" w:rsidR="002D5679" w:rsidRPr="00B7565A" w:rsidRDefault="002D5679" w:rsidP="002D5679">
      <w:pPr>
        <w:pStyle w:val="Szvegtrzsbehzssal"/>
        <w:spacing w:line="360" w:lineRule="auto"/>
        <w:rPr>
          <w:color w:val="auto"/>
          <w:szCs w:val="24"/>
        </w:rPr>
      </w:pPr>
      <w:r w:rsidRPr="00B7565A">
        <w:rPr>
          <w:color w:val="auto"/>
          <w:szCs w:val="24"/>
        </w:rPr>
        <w:t>(</w:t>
      </w:r>
      <w:r>
        <w:rPr>
          <w:color w:val="auto"/>
          <w:szCs w:val="24"/>
        </w:rPr>
        <w:t>9</w:t>
      </w:r>
      <w:r w:rsidRPr="00B7565A">
        <w:rPr>
          <w:color w:val="auto"/>
          <w:szCs w:val="24"/>
        </w:rPr>
        <w:t xml:space="preserve">) Jelen szabályzat módosítását a Kaposvári Egyetem Szenátusa a </w:t>
      </w:r>
      <w:r>
        <w:rPr>
          <w:color w:val="auto"/>
          <w:szCs w:val="24"/>
        </w:rPr>
        <w:t>2018. január 31</w:t>
      </w:r>
      <w:r w:rsidRPr="00B7565A">
        <w:rPr>
          <w:color w:val="auto"/>
          <w:szCs w:val="24"/>
        </w:rPr>
        <w:t xml:space="preserve">-én megtartott ülésén megtárgyalta, és a </w:t>
      </w:r>
      <w:r w:rsidR="00AB1CC5">
        <w:rPr>
          <w:color w:val="auto"/>
          <w:szCs w:val="24"/>
        </w:rPr>
        <w:t>12</w:t>
      </w:r>
      <w:r>
        <w:rPr>
          <w:color w:val="auto"/>
          <w:szCs w:val="24"/>
        </w:rPr>
        <w:t>/2018</w:t>
      </w:r>
      <w:r w:rsidRPr="00B7565A">
        <w:rPr>
          <w:color w:val="auto"/>
          <w:szCs w:val="24"/>
        </w:rPr>
        <w:t>. (I.</w:t>
      </w:r>
      <w:r>
        <w:rPr>
          <w:color w:val="auto"/>
          <w:szCs w:val="24"/>
        </w:rPr>
        <w:t xml:space="preserve"> 31</w:t>
      </w:r>
      <w:r w:rsidRPr="00B7565A">
        <w:rPr>
          <w:color w:val="auto"/>
          <w:szCs w:val="24"/>
        </w:rPr>
        <w:t>.) számú határozatával elfogadta, a módosítások az elfogadás napján lépnek hatályba. Jelen szabályzat melléklete</w:t>
      </w:r>
      <w:r>
        <w:rPr>
          <w:color w:val="auto"/>
          <w:szCs w:val="24"/>
        </w:rPr>
        <w:t>i</w:t>
      </w:r>
      <w:r w:rsidRPr="00B7565A">
        <w:rPr>
          <w:color w:val="auto"/>
          <w:szCs w:val="24"/>
        </w:rPr>
        <w:t xml:space="preserve"> változatlan tartalommal hatályban marad.</w:t>
      </w:r>
    </w:p>
    <w:p w14:paraId="6E5031AD" w14:textId="77777777" w:rsidR="00B7565A" w:rsidRPr="00B7565A" w:rsidRDefault="00B7565A" w:rsidP="0018663B">
      <w:pPr>
        <w:spacing w:after="0" w:line="360" w:lineRule="auto"/>
        <w:rPr>
          <w:rFonts w:ascii="Times New Roman" w:hAnsi="Times New Roman" w:cs="Times New Roman"/>
          <w:sz w:val="24"/>
          <w:szCs w:val="24"/>
        </w:rPr>
      </w:pPr>
    </w:p>
    <w:p w14:paraId="2BC22153" w14:textId="1C11AE79" w:rsidR="00EA32D1" w:rsidRPr="00B7565A" w:rsidRDefault="002E2F47" w:rsidP="0018663B">
      <w:pPr>
        <w:spacing w:after="0" w:line="360" w:lineRule="auto"/>
        <w:rPr>
          <w:rFonts w:ascii="Times New Roman" w:hAnsi="Times New Roman" w:cs="Times New Roman"/>
          <w:sz w:val="24"/>
          <w:szCs w:val="24"/>
        </w:rPr>
      </w:pPr>
      <w:r w:rsidRPr="00B7565A">
        <w:rPr>
          <w:rFonts w:ascii="Times New Roman" w:hAnsi="Times New Roman" w:cs="Times New Roman"/>
          <w:sz w:val="24"/>
          <w:szCs w:val="24"/>
        </w:rPr>
        <w:t>Kaposvár</w:t>
      </w:r>
      <w:r w:rsidR="002D5679">
        <w:rPr>
          <w:rFonts w:ascii="Times New Roman" w:hAnsi="Times New Roman" w:cs="Times New Roman"/>
          <w:sz w:val="24"/>
          <w:szCs w:val="24"/>
        </w:rPr>
        <w:t>, 2018. január 31</w:t>
      </w:r>
      <w:r w:rsidR="00B7565A" w:rsidRPr="00B7565A">
        <w:rPr>
          <w:rFonts w:ascii="Times New Roman" w:hAnsi="Times New Roman" w:cs="Times New Roman"/>
          <w:sz w:val="24"/>
          <w:szCs w:val="24"/>
        </w:rPr>
        <w:t>.</w:t>
      </w:r>
    </w:p>
    <w:p w14:paraId="51853C93" w14:textId="77777777" w:rsidR="0018663B" w:rsidRPr="0072465F" w:rsidRDefault="0018663B" w:rsidP="0018663B">
      <w:pPr>
        <w:spacing w:after="0" w:line="360" w:lineRule="auto"/>
        <w:rPr>
          <w:rFonts w:ascii="Times New Roman" w:hAnsi="Times New Roman" w:cs="Times New Roman"/>
          <w:sz w:val="24"/>
          <w:szCs w:val="24"/>
        </w:rPr>
      </w:pPr>
    </w:p>
    <w:p w14:paraId="7F71C1EB" w14:textId="77777777" w:rsidR="00B35EC4" w:rsidRPr="00C205BC" w:rsidRDefault="00B35EC4" w:rsidP="0018663B">
      <w:pPr>
        <w:spacing w:after="0" w:line="360" w:lineRule="auto"/>
        <w:rPr>
          <w:rFonts w:ascii="Times New Roman" w:hAnsi="Times New Roman" w:cs="Times New Roman"/>
          <w:sz w:val="24"/>
          <w:szCs w:val="24"/>
        </w:rPr>
      </w:pPr>
    </w:p>
    <w:p w14:paraId="4A295180" w14:textId="77777777" w:rsidR="0080263B" w:rsidRPr="00B65767" w:rsidRDefault="0080263B" w:rsidP="0018663B">
      <w:pPr>
        <w:tabs>
          <w:tab w:val="left" w:pos="5387"/>
        </w:tabs>
        <w:spacing w:after="0" w:line="360" w:lineRule="auto"/>
        <w:rPr>
          <w:rFonts w:ascii="Times New Roman" w:hAnsi="Times New Roman" w:cs="Times New Roman"/>
          <w:sz w:val="24"/>
          <w:szCs w:val="24"/>
        </w:rPr>
      </w:pPr>
      <w:r w:rsidRPr="00B65767">
        <w:rPr>
          <w:rFonts w:ascii="Times New Roman" w:hAnsi="Times New Roman" w:cs="Times New Roman"/>
          <w:sz w:val="24"/>
          <w:szCs w:val="24"/>
        </w:rPr>
        <w:t xml:space="preserve">Prof. Dr. Szávai Ferenc </w:t>
      </w:r>
      <w:proofErr w:type="spellStart"/>
      <w:r w:rsidRPr="00B65767">
        <w:rPr>
          <w:rFonts w:ascii="Times New Roman" w:hAnsi="Times New Roman" w:cs="Times New Roman"/>
          <w:sz w:val="24"/>
          <w:szCs w:val="24"/>
        </w:rPr>
        <w:t>DSc</w:t>
      </w:r>
      <w:proofErr w:type="spellEnd"/>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t>Dr. Borbás Zoltán</w:t>
      </w:r>
    </w:p>
    <w:p w14:paraId="2E288287" w14:textId="77777777" w:rsidR="006C6183" w:rsidRDefault="0080263B" w:rsidP="0018663B">
      <w:pPr>
        <w:spacing w:after="0" w:line="360" w:lineRule="auto"/>
        <w:rPr>
          <w:rFonts w:ascii="Times New Roman" w:hAnsi="Times New Roman" w:cs="Times New Roman"/>
          <w:sz w:val="24"/>
          <w:szCs w:val="24"/>
        </w:rPr>
      </w:pPr>
      <w:r w:rsidRPr="00B65767">
        <w:rPr>
          <w:rFonts w:ascii="Times New Roman" w:hAnsi="Times New Roman" w:cs="Times New Roman"/>
          <w:sz w:val="24"/>
          <w:szCs w:val="24"/>
        </w:rPr>
        <w:t xml:space="preserve">                 </w:t>
      </w:r>
      <w:proofErr w:type="gramStart"/>
      <w:r w:rsidRPr="00B65767">
        <w:rPr>
          <w:rFonts w:ascii="Times New Roman" w:hAnsi="Times New Roman" w:cs="Times New Roman"/>
          <w:sz w:val="24"/>
          <w:szCs w:val="24"/>
        </w:rPr>
        <w:t>rektor</w:t>
      </w:r>
      <w:proofErr w:type="gramEnd"/>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r>
      <w:r w:rsidRPr="00B65767">
        <w:rPr>
          <w:rFonts w:ascii="Times New Roman" w:hAnsi="Times New Roman" w:cs="Times New Roman"/>
          <w:sz w:val="24"/>
          <w:szCs w:val="24"/>
        </w:rPr>
        <w:tab/>
        <w:t xml:space="preserve">       kancellár </w:t>
      </w:r>
    </w:p>
    <w:p w14:paraId="7814B150" w14:textId="77777777" w:rsidR="0098055B" w:rsidRDefault="0098055B" w:rsidP="0018663B">
      <w:pPr>
        <w:spacing w:after="0" w:line="360" w:lineRule="auto"/>
        <w:rPr>
          <w:rFonts w:ascii="Times New Roman" w:hAnsi="Times New Roman" w:cs="Times New Roman"/>
          <w:sz w:val="24"/>
          <w:szCs w:val="24"/>
        </w:rPr>
      </w:pPr>
    </w:p>
    <w:p w14:paraId="4CE34671" w14:textId="46124AF8" w:rsidR="0098055B" w:rsidRDefault="0098055B">
      <w:pPr>
        <w:rPr>
          <w:rFonts w:ascii="Times New Roman" w:hAnsi="Times New Roman" w:cs="Times New Roman"/>
          <w:sz w:val="24"/>
          <w:szCs w:val="24"/>
        </w:rPr>
      </w:pPr>
      <w:r>
        <w:rPr>
          <w:rFonts w:ascii="Times New Roman" w:hAnsi="Times New Roman" w:cs="Times New Roman"/>
          <w:sz w:val="24"/>
          <w:szCs w:val="24"/>
        </w:rPr>
        <w:br w:type="page"/>
      </w:r>
    </w:p>
    <w:p w14:paraId="3D145974" w14:textId="031723A8" w:rsidR="0098055B" w:rsidRPr="00E9418D" w:rsidRDefault="00E9418D" w:rsidP="000B03E9">
      <w:pPr>
        <w:suppressAutoHyphens/>
        <w:spacing w:after="0"/>
        <w:ind w:left="142"/>
        <w:jc w:val="right"/>
        <w:rPr>
          <w:rFonts w:ascii="Times New Roman" w:hAnsi="Times New Roman" w:cs="Times New Roman"/>
          <w:b/>
          <w:sz w:val="24"/>
          <w:szCs w:val="24"/>
        </w:rPr>
      </w:pPr>
      <w:r w:rsidRPr="00E9418D">
        <w:rPr>
          <w:rFonts w:ascii="Times New Roman" w:hAnsi="Times New Roman" w:cs="Times New Roman"/>
          <w:b/>
          <w:sz w:val="24"/>
          <w:szCs w:val="24"/>
        </w:rPr>
        <w:lastRenderedPageBreak/>
        <w:t>I</w:t>
      </w:r>
      <w:r w:rsidR="0098055B" w:rsidRPr="00E9418D">
        <w:rPr>
          <w:rFonts w:ascii="Times New Roman" w:hAnsi="Times New Roman" w:cs="Times New Roman"/>
          <w:b/>
          <w:sz w:val="24"/>
          <w:szCs w:val="24"/>
        </w:rPr>
        <w:t>. melléket</w:t>
      </w:r>
      <w:r w:rsidR="000B03E9" w:rsidRPr="00D52B8E">
        <w:rPr>
          <w:rStyle w:val="Lbjegyzet-hivatkozs"/>
          <w:rFonts w:ascii="Times New Roman" w:hAnsi="Times New Roman" w:cs="Times New Roman"/>
          <w:sz w:val="24"/>
          <w:szCs w:val="24"/>
        </w:rPr>
        <w:footnoteReference w:id="212"/>
      </w:r>
    </w:p>
    <w:p w14:paraId="267AD497" w14:textId="3C8B818E" w:rsidR="0098055B" w:rsidRPr="00403737" w:rsidRDefault="0098055B" w:rsidP="000B03E9">
      <w:pPr>
        <w:suppressAutoHyphens/>
        <w:spacing w:after="0"/>
        <w:ind w:left="142"/>
        <w:jc w:val="center"/>
        <w:rPr>
          <w:b/>
          <w:sz w:val="24"/>
          <w:szCs w:val="24"/>
        </w:rPr>
      </w:pPr>
      <w:r w:rsidRPr="00403737">
        <w:rPr>
          <w:b/>
          <w:sz w:val="24"/>
          <w:szCs w:val="24"/>
        </w:rPr>
        <w:t>Ismeretkörök/tantárgyi programok, tantárgyleírások</w:t>
      </w:r>
    </w:p>
    <w:p w14:paraId="513A6465" w14:textId="77777777" w:rsidR="0098055B" w:rsidRPr="00403737" w:rsidRDefault="0098055B" w:rsidP="000B03E9">
      <w:pPr>
        <w:suppressAutoHyphens/>
        <w:spacing w:after="0"/>
        <w:ind w:left="708"/>
        <w:jc w:val="both"/>
        <w:rPr>
          <w:i/>
        </w:rPr>
      </w:pPr>
      <w:r w:rsidRPr="00403737">
        <w:rPr>
          <w:i/>
        </w:rPr>
        <w:t>(a tantervi táblázatban szereplő minden tanegységről)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7"/>
      </w:tblGrid>
      <w:tr w:rsidR="0098055B" w:rsidRPr="0098055B" w14:paraId="10543BA3" w14:textId="77777777" w:rsidTr="00B006D4">
        <w:tc>
          <w:tcPr>
            <w:tcW w:w="8647" w:type="dxa"/>
            <w:tcBorders>
              <w:top w:val="single" w:sz="12" w:space="0" w:color="auto"/>
              <w:left w:val="single" w:sz="12" w:space="0" w:color="auto"/>
              <w:bottom w:val="single" w:sz="12" w:space="0" w:color="auto"/>
              <w:right w:val="single" w:sz="12" w:space="0" w:color="auto"/>
            </w:tcBorders>
            <w:shd w:val="clear" w:color="auto" w:fill="auto"/>
            <w:tcMar>
              <w:top w:w="57" w:type="dxa"/>
              <w:bottom w:w="57" w:type="dxa"/>
            </w:tcMar>
          </w:tcPr>
          <w:p w14:paraId="482A51BB" w14:textId="77777777" w:rsidR="0098055B" w:rsidRPr="0098055B" w:rsidRDefault="0098055B" w:rsidP="000B03E9">
            <w:pPr>
              <w:suppressAutoHyphens/>
              <w:spacing w:after="0"/>
              <w:jc w:val="both"/>
              <w:rPr>
                <w:b/>
                <w:i/>
              </w:rPr>
            </w:pPr>
            <w:r w:rsidRPr="0098055B">
              <w:t xml:space="preserve">Az </w:t>
            </w:r>
            <w:r w:rsidRPr="0098055B">
              <w:rPr>
                <w:b/>
              </w:rPr>
              <w:t>ismeretkör</w:t>
            </w:r>
            <w:proofErr w:type="gramStart"/>
            <w:r w:rsidRPr="0098055B">
              <w:t xml:space="preserve">: </w:t>
            </w:r>
            <w:r w:rsidRPr="0098055B">
              <w:rPr>
                <w:b/>
              </w:rPr>
              <w:t xml:space="preserve"> …</w:t>
            </w:r>
            <w:proofErr w:type="gramEnd"/>
            <w:r w:rsidRPr="0098055B">
              <w:rPr>
                <w:b/>
              </w:rPr>
              <w:t>……………….……..</w:t>
            </w:r>
            <w:r w:rsidRPr="0098055B">
              <w:rPr>
                <w:b/>
                <w:i/>
              </w:rPr>
              <w:t>…</w:t>
            </w:r>
          </w:p>
          <w:p w14:paraId="1A8E4103" w14:textId="77777777" w:rsidR="0098055B" w:rsidRPr="0098055B" w:rsidRDefault="0098055B" w:rsidP="000B03E9">
            <w:pPr>
              <w:suppressAutoHyphens/>
              <w:spacing w:after="0"/>
              <w:jc w:val="both"/>
              <w:rPr>
                <w:b/>
              </w:rPr>
            </w:pPr>
            <w:r w:rsidRPr="0098055B">
              <w:rPr>
                <w:b/>
              </w:rPr>
              <w:t xml:space="preserve">Kredittartománya </w:t>
            </w:r>
            <w:r w:rsidRPr="0098055B">
              <w:rPr>
                <w:i/>
              </w:rPr>
              <w:t>(</w:t>
            </w:r>
            <w:proofErr w:type="spellStart"/>
            <w:r w:rsidRPr="0098055B">
              <w:rPr>
                <w:i/>
              </w:rPr>
              <w:t>max</w:t>
            </w:r>
            <w:proofErr w:type="spellEnd"/>
            <w:r w:rsidRPr="0098055B">
              <w:rPr>
                <w:i/>
              </w:rPr>
              <w:t xml:space="preserve">. 12 </w:t>
            </w:r>
            <w:proofErr w:type="spellStart"/>
            <w:r w:rsidRPr="0098055B">
              <w:rPr>
                <w:i/>
              </w:rPr>
              <w:t>kr</w:t>
            </w:r>
            <w:proofErr w:type="spellEnd"/>
            <w:r w:rsidRPr="0098055B">
              <w:rPr>
                <w:i/>
              </w:rPr>
              <w:t>.)</w:t>
            </w:r>
            <w:proofErr w:type="gramStart"/>
            <w:r w:rsidRPr="0098055B">
              <w:rPr>
                <w:i/>
              </w:rPr>
              <w:t xml:space="preserve">: </w:t>
            </w:r>
            <w:r w:rsidRPr="0098055B">
              <w:rPr>
                <w:b/>
              </w:rPr>
              <w:t>…</w:t>
            </w:r>
            <w:proofErr w:type="gramEnd"/>
            <w:r w:rsidRPr="0098055B">
              <w:rPr>
                <w:b/>
              </w:rPr>
              <w:t>…..</w:t>
            </w:r>
          </w:p>
          <w:p w14:paraId="5E60CDE7" w14:textId="77777777" w:rsidR="0098055B" w:rsidRPr="0098055B" w:rsidRDefault="0098055B" w:rsidP="000B03E9">
            <w:pPr>
              <w:suppressAutoHyphens/>
              <w:spacing w:after="0"/>
              <w:jc w:val="both"/>
              <w:rPr>
                <w:b/>
                <w:i/>
              </w:rPr>
            </w:pPr>
            <w:r w:rsidRPr="0098055B">
              <w:t>Tantárgyai: 1)</w:t>
            </w:r>
            <w:proofErr w:type="gramStart"/>
            <w:r w:rsidRPr="0098055B">
              <w:rPr>
                <w:b/>
              </w:rPr>
              <w:t>………………….……..</w:t>
            </w:r>
            <w:r w:rsidRPr="0098055B">
              <w:rPr>
                <w:b/>
                <w:i/>
              </w:rPr>
              <w:t>…,</w:t>
            </w:r>
            <w:proofErr w:type="gramEnd"/>
            <w:r w:rsidRPr="0098055B">
              <w:rPr>
                <w:b/>
                <w:i/>
              </w:rPr>
              <w:t xml:space="preserve"> </w:t>
            </w:r>
            <w:r w:rsidRPr="0098055B">
              <w:t>2)</w:t>
            </w:r>
            <w:r w:rsidRPr="0098055B">
              <w:rPr>
                <w:b/>
              </w:rPr>
              <w:t>………………….……..</w:t>
            </w:r>
            <w:r w:rsidRPr="0098055B">
              <w:rPr>
                <w:b/>
                <w:i/>
              </w:rPr>
              <w:t>…,</w:t>
            </w:r>
          </w:p>
          <w:p w14:paraId="42C81180" w14:textId="77777777" w:rsidR="0098055B" w:rsidRPr="0098055B" w:rsidRDefault="0098055B" w:rsidP="000B03E9">
            <w:pPr>
              <w:suppressAutoHyphens/>
              <w:spacing w:after="0"/>
              <w:ind w:left="1026"/>
              <w:jc w:val="both"/>
            </w:pPr>
            <w:r w:rsidRPr="0098055B">
              <w:t>3)</w:t>
            </w:r>
            <w:r w:rsidRPr="0098055B">
              <w:rPr>
                <w:b/>
              </w:rPr>
              <w:t>………………….………</w:t>
            </w:r>
            <w:r w:rsidRPr="0098055B">
              <w:rPr>
                <w:b/>
                <w:i/>
              </w:rPr>
              <w:t>…,  …….</w:t>
            </w:r>
          </w:p>
        </w:tc>
      </w:tr>
    </w:tbl>
    <w:p w14:paraId="0A80916B" w14:textId="77777777" w:rsidR="0098055B" w:rsidRPr="0098055B" w:rsidRDefault="0098055B" w:rsidP="000B03E9">
      <w:pPr>
        <w:suppressAutoHyphens/>
        <w:spacing w:after="0"/>
        <w:rPr>
          <w:color w:val="333399"/>
          <w:sz w:val="12"/>
          <w:szCs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5"/>
        <w:gridCol w:w="2187"/>
      </w:tblGrid>
      <w:tr w:rsidR="0098055B" w:rsidRPr="0098055B" w14:paraId="01B086BA" w14:textId="77777777" w:rsidTr="00B006D4">
        <w:tc>
          <w:tcPr>
            <w:tcW w:w="7088" w:type="dxa"/>
            <w:tcBorders>
              <w:top w:val="single" w:sz="4" w:space="0" w:color="auto"/>
              <w:left w:val="single" w:sz="4" w:space="0" w:color="auto"/>
              <w:right w:val="single" w:sz="4" w:space="0" w:color="auto"/>
            </w:tcBorders>
            <w:shd w:val="clear" w:color="auto" w:fill="auto"/>
            <w:tcMar>
              <w:top w:w="57" w:type="dxa"/>
              <w:bottom w:w="57" w:type="dxa"/>
            </w:tcMar>
          </w:tcPr>
          <w:p w14:paraId="01576801" w14:textId="77777777" w:rsidR="0098055B" w:rsidRPr="0098055B" w:rsidRDefault="0098055B" w:rsidP="000B03E9">
            <w:pPr>
              <w:suppressAutoHyphens/>
              <w:spacing w:after="0"/>
              <w:jc w:val="both"/>
              <w:rPr>
                <w:b/>
                <w:i/>
              </w:rPr>
            </w:pPr>
            <w:r w:rsidRPr="0098055B">
              <w:rPr>
                <w:b/>
              </w:rPr>
              <w:t xml:space="preserve">(1.) Tantárgy </w:t>
            </w:r>
            <w:r w:rsidRPr="0098055B">
              <w:t>neve</w:t>
            </w:r>
            <w:proofErr w:type="gramStart"/>
            <w:r w:rsidRPr="0098055B">
              <w:t>:</w:t>
            </w:r>
            <w:r w:rsidRPr="0098055B">
              <w:rPr>
                <w:b/>
              </w:rPr>
              <w:t xml:space="preserve"> …</w:t>
            </w:r>
            <w:proofErr w:type="gramEnd"/>
            <w:r w:rsidRPr="0098055B">
              <w:rPr>
                <w:b/>
              </w:rPr>
              <w:t>…………………………….</w:t>
            </w:r>
            <w:r w:rsidRPr="0098055B">
              <w:rPr>
                <w:b/>
                <w:i/>
              </w:rPr>
              <w:t>…</w:t>
            </w:r>
          </w:p>
        </w:tc>
        <w:tc>
          <w:tcPr>
            <w:tcW w:w="2268" w:type="dxa"/>
            <w:tcBorders>
              <w:top w:val="single" w:sz="4" w:space="0" w:color="auto"/>
              <w:left w:val="single" w:sz="4" w:space="0" w:color="auto"/>
              <w:right w:val="single" w:sz="4" w:space="0" w:color="auto"/>
            </w:tcBorders>
            <w:shd w:val="clear" w:color="auto" w:fill="auto"/>
            <w:tcMar>
              <w:top w:w="57" w:type="dxa"/>
              <w:bottom w:w="57" w:type="dxa"/>
            </w:tcMar>
          </w:tcPr>
          <w:p w14:paraId="113D8F56" w14:textId="77777777" w:rsidR="0098055B" w:rsidRPr="0098055B" w:rsidRDefault="0098055B" w:rsidP="000B03E9">
            <w:pPr>
              <w:suppressAutoHyphens/>
              <w:spacing w:after="0"/>
              <w:jc w:val="both"/>
              <w:rPr>
                <w:b/>
              </w:rPr>
            </w:pPr>
            <w:r w:rsidRPr="0098055B">
              <w:rPr>
                <w:b/>
              </w:rPr>
              <w:t>Kreditértéke</w:t>
            </w:r>
            <w:proofErr w:type="gramStart"/>
            <w:r w:rsidRPr="0098055B">
              <w:rPr>
                <w:b/>
              </w:rPr>
              <w:t>: …</w:t>
            </w:r>
            <w:proofErr w:type="gramEnd"/>
          </w:p>
        </w:tc>
      </w:tr>
      <w:tr w:rsidR="0098055B" w:rsidRPr="0098055B" w14:paraId="1E1E36DF" w14:textId="77777777" w:rsidTr="00B006D4">
        <w:tc>
          <w:tcPr>
            <w:tcW w:w="9356"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6C2D3A30" w14:textId="77777777" w:rsidR="0098055B" w:rsidRPr="0098055B" w:rsidRDefault="0098055B" w:rsidP="000B03E9">
            <w:pPr>
              <w:suppressAutoHyphens/>
              <w:spacing w:after="0"/>
              <w:jc w:val="both"/>
            </w:pPr>
            <w:r w:rsidRPr="0098055B">
              <w:t xml:space="preserve">A tantárgy </w:t>
            </w:r>
            <w:r w:rsidRPr="0098055B">
              <w:rPr>
                <w:b/>
              </w:rPr>
              <w:t>besorolása</w:t>
            </w:r>
            <w:r w:rsidRPr="0098055B">
              <w:t xml:space="preserve">: </w:t>
            </w:r>
            <w:r w:rsidRPr="0098055B">
              <w:rPr>
                <w:b/>
              </w:rPr>
              <w:t>kötelező / választható</w:t>
            </w:r>
            <w:r w:rsidRPr="0098055B">
              <w:t xml:space="preserve"> </w:t>
            </w:r>
            <w:r w:rsidRPr="0098055B">
              <w:rPr>
                <w:i/>
                <w:color w:val="2F5496"/>
              </w:rPr>
              <w:t>(a nem kívánt törlendő!)</w:t>
            </w:r>
          </w:p>
        </w:tc>
      </w:tr>
      <w:tr w:rsidR="0098055B" w:rsidRPr="0098055B" w14:paraId="10721E84" w14:textId="77777777" w:rsidTr="00B006D4">
        <w:tc>
          <w:tcPr>
            <w:tcW w:w="935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2BB958" w14:textId="77777777" w:rsidR="0098055B" w:rsidRPr="0098055B" w:rsidRDefault="0098055B" w:rsidP="000B03E9">
            <w:pPr>
              <w:suppressAutoHyphens/>
              <w:spacing w:after="0"/>
              <w:jc w:val="both"/>
            </w:pPr>
            <w:r w:rsidRPr="0098055B">
              <w:rPr>
                <w:b/>
              </w:rPr>
              <w:t>A tantárgy elméleti vagy gyakorlati jellegének mértéke, „képzési karaktere”</w:t>
            </w:r>
            <w:r w:rsidRPr="0098055B">
              <w:rPr>
                <w:b/>
                <w:bdr w:val="dotted" w:sz="4" w:space="0" w:color="auto"/>
                <w:vertAlign w:val="superscript"/>
              </w:rPr>
              <w:t>12</w:t>
            </w:r>
            <w:proofErr w:type="gramStart"/>
            <w:r w:rsidRPr="0098055B">
              <w:t xml:space="preserve">: </w:t>
            </w:r>
            <w:r w:rsidRPr="0098055B">
              <w:rPr>
                <w:b/>
              </w:rPr>
              <w:t>….</w:t>
            </w:r>
            <w:proofErr w:type="gramEnd"/>
            <w:r w:rsidRPr="0098055B">
              <w:rPr>
                <w:b/>
              </w:rPr>
              <w:t xml:space="preserve">. </w:t>
            </w:r>
            <w:r w:rsidRPr="0098055B">
              <w:t>(</w:t>
            </w:r>
            <w:proofErr w:type="spellStart"/>
            <w:r w:rsidRPr="0098055B">
              <w:t>kredit%</w:t>
            </w:r>
            <w:proofErr w:type="spellEnd"/>
            <w:r w:rsidRPr="0098055B">
              <w:t>)</w:t>
            </w:r>
          </w:p>
        </w:tc>
      </w:tr>
      <w:tr w:rsidR="0098055B" w:rsidRPr="0098055B" w14:paraId="057446A9" w14:textId="77777777" w:rsidTr="00B006D4">
        <w:tc>
          <w:tcPr>
            <w:tcW w:w="9356"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0509749D" w14:textId="77777777" w:rsidR="0098055B" w:rsidRPr="0098055B" w:rsidRDefault="0098055B" w:rsidP="000B03E9">
            <w:pPr>
              <w:suppressAutoHyphens/>
              <w:spacing w:after="0"/>
              <w:jc w:val="both"/>
            </w:pPr>
            <w:r w:rsidRPr="0098055B">
              <w:t xml:space="preserve">A </w:t>
            </w:r>
            <w:r w:rsidRPr="0098055B">
              <w:rPr>
                <w:b/>
              </w:rPr>
              <w:t>tanóra</w:t>
            </w:r>
            <w:r w:rsidRPr="0098055B">
              <w:rPr>
                <w:rStyle w:val="Lbjegyzet-hivatkozs"/>
                <w:b/>
              </w:rPr>
              <w:footnoteReference w:id="213"/>
            </w:r>
            <w:r w:rsidRPr="0098055B">
              <w:rPr>
                <w:b/>
              </w:rPr>
              <w:t xml:space="preserve"> típusa</w:t>
            </w:r>
            <w:r w:rsidRPr="0098055B">
              <w:t xml:space="preserve">: </w:t>
            </w:r>
            <w:proofErr w:type="spellStart"/>
            <w:r w:rsidRPr="0098055B">
              <w:t>ea</w:t>
            </w:r>
            <w:proofErr w:type="spellEnd"/>
            <w:r w:rsidRPr="0098055B">
              <w:t xml:space="preserve">. / szem. / </w:t>
            </w:r>
            <w:proofErr w:type="spellStart"/>
            <w:r w:rsidRPr="0098055B">
              <w:t>gyak</w:t>
            </w:r>
            <w:proofErr w:type="spellEnd"/>
            <w:r w:rsidRPr="0098055B">
              <w:t xml:space="preserve">. / </w:t>
            </w:r>
            <w:proofErr w:type="spellStart"/>
            <w:r w:rsidRPr="0098055B">
              <w:t>konz</w:t>
            </w:r>
            <w:proofErr w:type="spellEnd"/>
            <w:r w:rsidRPr="0098055B">
              <w:t xml:space="preserve">. és </w:t>
            </w:r>
            <w:r w:rsidRPr="0098055B">
              <w:rPr>
                <w:b/>
              </w:rPr>
              <w:t>óraszáma</w:t>
            </w:r>
            <w:proofErr w:type="gramStart"/>
            <w:r w:rsidRPr="0098055B">
              <w:t xml:space="preserve">: </w:t>
            </w:r>
            <w:r w:rsidRPr="0098055B">
              <w:rPr>
                <w:b/>
              </w:rPr>
              <w:t>…</w:t>
            </w:r>
            <w:proofErr w:type="gramEnd"/>
            <w:r w:rsidRPr="0098055B">
              <w:rPr>
                <w:b/>
              </w:rPr>
              <w:t xml:space="preserve"> </w:t>
            </w:r>
            <w:r w:rsidRPr="0098055B">
              <w:t xml:space="preserve">az adott </w:t>
            </w:r>
            <w:r w:rsidRPr="0098055B">
              <w:rPr>
                <w:b/>
              </w:rPr>
              <w:t>félévben</w:t>
            </w:r>
            <w:r w:rsidRPr="0098055B">
              <w:t>,</w:t>
            </w:r>
          </w:p>
          <w:p w14:paraId="56CB6986" w14:textId="77777777" w:rsidR="0098055B" w:rsidRPr="0098055B" w:rsidRDefault="0098055B" w:rsidP="000B03E9">
            <w:pPr>
              <w:suppressAutoHyphens/>
              <w:spacing w:after="0"/>
              <w:jc w:val="both"/>
            </w:pPr>
            <w:r w:rsidRPr="0098055B">
              <w:t>(</w:t>
            </w:r>
            <w:r w:rsidRPr="0098055B">
              <w:rPr>
                <w:i/>
              </w:rPr>
              <w:t xml:space="preserve">ha nem (csak) magyarul oktatják a tárgyat, akkor a </w:t>
            </w:r>
            <w:r w:rsidRPr="0098055B">
              <w:rPr>
                <w:b/>
                <w:i/>
              </w:rPr>
              <w:t>nyelve</w:t>
            </w:r>
            <w:proofErr w:type="gramStart"/>
            <w:r w:rsidRPr="0098055B">
              <w:rPr>
                <w:i/>
              </w:rPr>
              <w:t>: …</w:t>
            </w:r>
            <w:proofErr w:type="gramEnd"/>
            <w:r w:rsidRPr="0098055B">
              <w:rPr>
                <w:i/>
              </w:rPr>
              <w:t>………………)</w:t>
            </w:r>
          </w:p>
          <w:p w14:paraId="549C2640" w14:textId="77777777" w:rsidR="0098055B" w:rsidRPr="0098055B" w:rsidRDefault="0098055B" w:rsidP="000B03E9">
            <w:pPr>
              <w:suppressAutoHyphens/>
              <w:spacing w:after="0"/>
              <w:jc w:val="both"/>
            </w:pPr>
            <w:r w:rsidRPr="0098055B">
              <w:t xml:space="preserve">Az adott ismeret átadásában alkalmazandó </w:t>
            </w:r>
            <w:r w:rsidRPr="0098055B">
              <w:rPr>
                <w:b/>
              </w:rPr>
              <w:t>további</w:t>
            </w:r>
            <w:r w:rsidRPr="0098055B">
              <w:t xml:space="preserve"> (</w:t>
            </w:r>
            <w:r w:rsidRPr="0098055B">
              <w:rPr>
                <w:i/>
              </w:rPr>
              <w:t>sajátos</w:t>
            </w:r>
            <w:r w:rsidRPr="0098055B">
              <w:t xml:space="preserve">) </w:t>
            </w:r>
            <w:r w:rsidRPr="0098055B">
              <w:rPr>
                <w:b/>
              </w:rPr>
              <w:t>módok, jellemzők</w:t>
            </w:r>
            <w:r w:rsidRPr="0098055B">
              <w:rPr>
                <w:rStyle w:val="Lbjegyzet-hivatkozs"/>
                <w:b/>
              </w:rPr>
              <w:footnoteReference w:id="214"/>
            </w:r>
            <w:r w:rsidRPr="0098055B">
              <w:t xml:space="preserve"> </w:t>
            </w:r>
            <w:r w:rsidRPr="0098055B">
              <w:rPr>
                <w:i/>
                <w:sz w:val="21"/>
                <w:szCs w:val="21"/>
              </w:rPr>
              <w:t>(ha vannak)</w:t>
            </w:r>
            <w:proofErr w:type="gramStart"/>
            <w:r w:rsidRPr="0098055B">
              <w:t>: …</w:t>
            </w:r>
            <w:proofErr w:type="gramEnd"/>
            <w:r w:rsidRPr="0098055B">
              <w:t>……………………..</w:t>
            </w:r>
          </w:p>
        </w:tc>
      </w:tr>
      <w:tr w:rsidR="0098055B" w:rsidRPr="0098055B" w14:paraId="23CD1388" w14:textId="77777777" w:rsidTr="00B006D4">
        <w:tc>
          <w:tcPr>
            <w:tcW w:w="9356" w:type="dxa"/>
            <w:gridSpan w:val="2"/>
            <w:tcBorders>
              <w:left w:val="single" w:sz="4" w:space="0" w:color="auto"/>
              <w:right w:val="single" w:sz="4" w:space="0" w:color="auto"/>
            </w:tcBorders>
            <w:shd w:val="clear" w:color="auto" w:fill="auto"/>
            <w:tcMar>
              <w:top w:w="57" w:type="dxa"/>
              <w:bottom w:w="57" w:type="dxa"/>
            </w:tcMar>
          </w:tcPr>
          <w:p w14:paraId="58C779F7" w14:textId="77777777" w:rsidR="0098055B" w:rsidRPr="0098055B" w:rsidRDefault="0098055B" w:rsidP="000B03E9">
            <w:pPr>
              <w:suppressAutoHyphens/>
              <w:spacing w:after="0"/>
              <w:jc w:val="both"/>
            </w:pPr>
            <w:r w:rsidRPr="0098055B">
              <w:t xml:space="preserve">A </w:t>
            </w:r>
            <w:r w:rsidRPr="0098055B">
              <w:rPr>
                <w:b/>
              </w:rPr>
              <w:t xml:space="preserve">számonkérés </w:t>
            </w:r>
            <w:r w:rsidRPr="0098055B">
              <w:t>módja (</w:t>
            </w:r>
            <w:proofErr w:type="spellStart"/>
            <w:r w:rsidRPr="0098055B">
              <w:t>koll</w:t>
            </w:r>
            <w:proofErr w:type="spellEnd"/>
            <w:r w:rsidRPr="0098055B">
              <w:t xml:space="preserve">. / </w:t>
            </w:r>
            <w:proofErr w:type="spellStart"/>
            <w:r w:rsidRPr="0098055B">
              <w:t>gyj</w:t>
            </w:r>
            <w:proofErr w:type="spellEnd"/>
            <w:r w:rsidRPr="0098055B">
              <w:t xml:space="preserve">. / </w:t>
            </w:r>
            <w:r w:rsidRPr="0098055B">
              <w:rPr>
                <w:b/>
              </w:rPr>
              <w:t>egyéb</w:t>
            </w:r>
            <w:r w:rsidRPr="0098055B">
              <w:rPr>
                <w:rStyle w:val="Lbjegyzet-hivatkozs"/>
                <w:b/>
              </w:rPr>
              <w:footnoteReference w:id="215"/>
            </w:r>
            <w:r w:rsidRPr="0098055B">
              <w:rPr>
                <w:b/>
              </w:rPr>
              <w:t>)</w:t>
            </w:r>
            <w:proofErr w:type="gramStart"/>
            <w:r w:rsidRPr="0098055B">
              <w:t>: …</w:t>
            </w:r>
            <w:proofErr w:type="gramEnd"/>
            <w:r w:rsidRPr="0098055B">
              <w:t>……………..</w:t>
            </w:r>
          </w:p>
          <w:p w14:paraId="779ED7E3" w14:textId="77777777" w:rsidR="0098055B" w:rsidRPr="0098055B" w:rsidRDefault="0098055B" w:rsidP="000B03E9">
            <w:pPr>
              <w:suppressAutoHyphens/>
              <w:spacing w:after="0"/>
              <w:jc w:val="both"/>
              <w:rPr>
                <w:b/>
              </w:rPr>
            </w:pPr>
            <w:r w:rsidRPr="0098055B">
              <w:t xml:space="preserve">Az ismeretellenőrzésben alkalmazandó </w:t>
            </w:r>
            <w:r w:rsidRPr="0098055B">
              <w:rPr>
                <w:b/>
              </w:rPr>
              <w:t xml:space="preserve">további </w:t>
            </w:r>
            <w:r w:rsidRPr="0098055B">
              <w:t>(</w:t>
            </w:r>
            <w:r w:rsidRPr="0098055B">
              <w:rPr>
                <w:i/>
              </w:rPr>
              <w:t>sajátos</w:t>
            </w:r>
            <w:r w:rsidRPr="0098055B">
              <w:t xml:space="preserve">) </w:t>
            </w:r>
            <w:r w:rsidRPr="0098055B">
              <w:rPr>
                <w:b/>
              </w:rPr>
              <w:t>módok</w:t>
            </w:r>
            <w:r w:rsidRPr="0098055B">
              <w:rPr>
                <w:rStyle w:val="Lbjegyzet-hivatkozs"/>
                <w:b/>
              </w:rPr>
              <w:footnoteReference w:id="216"/>
            </w:r>
            <w:r w:rsidRPr="0098055B">
              <w:rPr>
                <w:b/>
              </w:rPr>
              <w:t xml:space="preserve"> </w:t>
            </w:r>
            <w:r w:rsidRPr="0098055B">
              <w:rPr>
                <w:i/>
                <w:sz w:val="21"/>
                <w:szCs w:val="21"/>
              </w:rPr>
              <w:t>(ha vannak)</w:t>
            </w:r>
            <w:proofErr w:type="gramStart"/>
            <w:r w:rsidRPr="0098055B">
              <w:rPr>
                <w:b/>
              </w:rPr>
              <w:t xml:space="preserve">: </w:t>
            </w:r>
            <w:r w:rsidRPr="0098055B">
              <w:t>…</w:t>
            </w:r>
            <w:proofErr w:type="gramEnd"/>
            <w:r w:rsidRPr="0098055B">
              <w:t>……………………..</w:t>
            </w:r>
          </w:p>
        </w:tc>
      </w:tr>
      <w:tr w:rsidR="0098055B" w:rsidRPr="0098055B" w14:paraId="114C86B9" w14:textId="77777777" w:rsidTr="00B006D4">
        <w:tc>
          <w:tcPr>
            <w:tcW w:w="9356"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0D7309D2" w14:textId="77777777" w:rsidR="0098055B" w:rsidRPr="0098055B" w:rsidRDefault="0098055B" w:rsidP="000B03E9">
            <w:pPr>
              <w:suppressAutoHyphens/>
              <w:spacing w:after="0"/>
              <w:jc w:val="both"/>
            </w:pPr>
            <w:r w:rsidRPr="0098055B">
              <w:t xml:space="preserve">A tantárgy </w:t>
            </w:r>
            <w:r w:rsidRPr="0098055B">
              <w:rPr>
                <w:b/>
              </w:rPr>
              <w:t>tantervi helye</w:t>
            </w:r>
            <w:r w:rsidRPr="0098055B">
              <w:t xml:space="preserve"> (hányadik félév)</w:t>
            </w:r>
            <w:proofErr w:type="gramStart"/>
            <w:r w:rsidRPr="0098055B">
              <w:t xml:space="preserve">: </w:t>
            </w:r>
            <w:r w:rsidRPr="0098055B">
              <w:rPr>
                <w:b/>
              </w:rPr>
              <w:t>…</w:t>
            </w:r>
            <w:proofErr w:type="gramEnd"/>
          </w:p>
        </w:tc>
      </w:tr>
      <w:tr w:rsidR="0098055B" w:rsidRPr="0098055B" w14:paraId="06ECFCBC" w14:textId="77777777" w:rsidTr="00B006D4">
        <w:tc>
          <w:tcPr>
            <w:tcW w:w="9356"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3FD91AFC" w14:textId="77777777" w:rsidR="0098055B" w:rsidRPr="0098055B" w:rsidRDefault="0098055B" w:rsidP="000B03E9">
            <w:pPr>
              <w:suppressAutoHyphens/>
              <w:spacing w:after="0"/>
              <w:jc w:val="both"/>
            </w:pPr>
            <w:r w:rsidRPr="0098055B">
              <w:t xml:space="preserve">Előtanulmányi feltételek </w:t>
            </w:r>
            <w:r w:rsidRPr="0098055B">
              <w:rPr>
                <w:i/>
              </w:rPr>
              <w:t>(ha vannak)</w:t>
            </w:r>
            <w:proofErr w:type="gramStart"/>
            <w:r w:rsidRPr="0098055B">
              <w:t>:</w:t>
            </w:r>
            <w:r w:rsidRPr="0098055B">
              <w:rPr>
                <w:i/>
              </w:rPr>
              <w:t xml:space="preserve"> </w:t>
            </w:r>
            <w:r w:rsidRPr="0098055B">
              <w:t>…</w:t>
            </w:r>
            <w:proofErr w:type="gramEnd"/>
            <w:r w:rsidRPr="0098055B">
              <w:t>…………..</w:t>
            </w:r>
          </w:p>
        </w:tc>
      </w:tr>
    </w:tbl>
    <w:p w14:paraId="4CA85AD7" w14:textId="77777777" w:rsidR="0098055B" w:rsidRPr="0098055B" w:rsidRDefault="0098055B" w:rsidP="000B03E9">
      <w:pPr>
        <w:suppressAutoHyphens/>
        <w:spacing w:after="0"/>
        <w:rPr>
          <w:sz w:val="2"/>
          <w:szCs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98055B" w:rsidRPr="0098055B" w14:paraId="4A32DE0B" w14:textId="77777777" w:rsidTr="00B006D4">
        <w:tc>
          <w:tcPr>
            <w:tcW w:w="9356" w:type="dxa"/>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71B1B9D4" w14:textId="77777777" w:rsidR="0098055B" w:rsidRPr="0098055B" w:rsidRDefault="0098055B" w:rsidP="000B03E9">
            <w:pPr>
              <w:suppressAutoHyphens/>
              <w:spacing w:after="0"/>
              <w:jc w:val="both"/>
              <w:rPr>
                <w:b/>
              </w:rPr>
            </w:pPr>
            <w:r w:rsidRPr="0098055B">
              <w:rPr>
                <w:b/>
              </w:rPr>
              <w:t>Tantárgy-leírás</w:t>
            </w:r>
            <w:r w:rsidRPr="0098055B">
              <w:t xml:space="preserve">: az elsajátítandó </w:t>
            </w:r>
            <w:r w:rsidRPr="0098055B">
              <w:rPr>
                <w:b/>
              </w:rPr>
              <w:t>ismeretanyag tömör, ugyanakkor informáló leírása</w:t>
            </w:r>
          </w:p>
        </w:tc>
      </w:tr>
      <w:tr w:rsidR="0098055B" w:rsidRPr="0098055B" w14:paraId="0AF5B3D4" w14:textId="77777777" w:rsidTr="00B006D4">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bottom w:w="57" w:type="dxa"/>
            </w:tcMar>
          </w:tcPr>
          <w:p w14:paraId="1C7D38B8" w14:textId="77777777" w:rsidR="0098055B" w:rsidRPr="0098055B" w:rsidRDefault="0098055B" w:rsidP="000B03E9">
            <w:pPr>
              <w:suppressAutoHyphens/>
              <w:spacing w:after="0"/>
              <w:ind w:left="34"/>
            </w:pPr>
          </w:p>
        </w:tc>
      </w:tr>
      <w:tr w:rsidR="0098055B" w:rsidRPr="0098055B" w14:paraId="20AF1BE1" w14:textId="77777777" w:rsidTr="00B006D4">
        <w:tc>
          <w:tcPr>
            <w:tcW w:w="9356" w:type="dxa"/>
            <w:tcBorders>
              <w:left w:val="single" w:sz="4" w:space="0" w:color="auto"/>
              <w:bottom w:val="dotted" w:sz="4" w:space="0" w:color="auto"/>
              <w:right w:val="single" w:sz="4" w:space="0" w:color="auto"/>
            </w:tcBorders>
            <w:shd w:val="clear" w:color="auto" w:fill="auto"/>
            <w:tcMar>
              <w:top w:w="57" w:type="dxa"/>
              <w:bottom w:w="57" w:type="dxa"/>
            </w:tcMar>
            <w:vAlign w:val="center"/>
          </w:tcPr>
          <w:p w14:paraId="0F007C59" w14:textId="77777777" w:rsidR="0098055B" w:rsidRPr="0098055B" w:rsidRDefault="0098055B" w:rsidP="000B03E9">
            <w:pPr>
              <w:suppressAutoHyphens/>
              <w:spacing w:after="0"/>
              <w:ind w:right="-108"/>
              <w:rPr>
                <w:b/>
              </w:rPr>
            </w:pPr>
            <w:r w:rsidRPr="0098055B">
              <w:t xml:space="preserve">A </w:t>
            </w:r>
            <w:r w:rsidRPr="0098055B">
              <w:rPr>
                <w:b/>
              </w:rPr>
              <w:t>2-5</w:t>
            </w:r>
            <w:r w:rsidRPr="0098055B">
              <w:t xml:space="preserve"> legfontosabb </w:t>
            </w:r>
            <w:r w:rsidRPr="0098055B">
              <w:rPr>
                <w:i/>
              </w:rPr>
              <w:t>kötelező,</w:t>
            </w:r>
            <w:r w:rsidRPr="0098055B">
              <w:t xml:space="preserve"> illetve </w:t>
            </w:r>
            <w:r w:rsidRPr="0098055B">
              <w:rPr>
                <w:i/>
              </w:rPr>
              <w:t>ajánlott</w:t>
            </w:r>
            <w:r w:rsidRPr="0098055B">
              <w:rPr>
                <w:b/>
                <w:i/>
              </w:rPr>
              <w:t xml:space="preserve"> </w:t>
            </w:r>
            <w:r w:rsidRPr="0098055B">
              <w:rPr>
                <w:b/>
              </w:rPr>
              <w:t xml:space="preserve">irodalom </w:t>
            </w:r>
            <w:r w:rsidRPr="0098055B">
              <w:t>(jegyzet, tankönyv) felsorolása bibliográfiai adatokkal (szerző, cím, kiadás adatai, (esetleg oldalak), ISBN)</w:t>
            </w:r>
          </w:p>
        </w:tc>
      </w:tr>
      <w:tr w:rsidR="0098055B" w:rsidRPr="0098055B" w14:paraId="771F008B" w14:textId="77777777" w:rsidTr="00B006D4">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bottom w:w="57" w:type="dxa"/>
            </w:tcMar>
            <w:vAlign w:val="center"/>
          </w:tcPr>
          <w:p w14:paraId="78CD4D64" w14:textId="77777777" w:rsidR="0098055B" w:rsidRPr="0098055B" w:rsidRDefault="0098055B" w:rsidP="000B03E9">
            <w:pPr>
              <w:suppressAutoHyphens/>
              <w:spacing w:after="0"/>
              <w:ind w:left="34"/>
            </w:pPr>
          </w:p>
        </w:tc>
      </w:tr>
      <w:tr w:rsidR="0098055B" w:rsidRPr="0098055B" w14:paraId="63554A66" w14:textId="77777777" w:rsidTr="00B006D4">
        <w:tc>
          <w:tcPr>
            <w:tcW w:w="9356" w:type="dxa"/>
            <w:tcBorders>
              <w:left w:val="single" w:sz="4" w:space="0" w:color="auto"/>
              <w:bottom w:val="dotted" w:sz="4" w:space="0" w:color="auto"/>
              <w:right w:val="single" w:sz="4" w:space="0" w:color="auto"/>
            </w:tcBorders>
            <w:shd w:val="clear" w:color="auto" w:fill="auto"/>
            <w:tcMar>
              <w:top w:w="57" w:type="dxa"/>
              <w:bottom w:w="57" w:type="dxa"/>
            </w:tcMar>
            <w:vAlign w:val="center"/>
          </w:tcPr>
          <w:p w14:paraId="7B64C137" w14:textId="77777777" w:rsidR="0098055B" w:rsidRPr="0098055B" w:rsidRDefault="0098055B" w:rsidP="000B03E9">
            <w:pPr>
              <w:suppressAutoHyphens/>
              <w:spacing w:after="0"/>
              <w:jc w:val="both"/>
            </w:pPr>
            <w:r w:rsidRPr="0098055B">
              <w:t xml:space="preserve">Azoknak az </w:t>
            </w:r>
            <w:r w:rsidRPr="0098055B">
              <w:rPr>
                <w:b/>
              </w:rPr>
              <w:t>előírt</w:t>
            </w:r>
            <w:r w:rsidRPr="0098055B">
              <w:t xml:space="preserve"> s</w:t>
            </w:r>
            <w:r w:rsidRPr="0098055B">
              <w:rPr>
                <w:b/>
              </w:rPr>
              <w:t>zakmai kompetenciáknak, kompetencia-elemeknek</w:t>
            </w:r>
            <w:r w:rsidRPr="0098055B">
              <w:rPr>
                <w:sz w:val="21"/>
                <w:szCs w:val="21"/>
              </w:rPr>
              <w:t xml:space="preserve"> </w:t>
            </w:r>
            <w:r w:rsidRPr="0098055B">
              <w:rPr>
                <w:i/>
              </w:rPr>
              <w:t>(tudás, képesség</w:t>
            </w:r>
            <w:r w:rsidRPr="0098055B">
              <w:t xml:space="preserve"> stb., </w:t>
            </w:r>
            <w:r w:rsidRPr="0098055B">
              <w:rPr>
                <w:i/>
              </w:rPr>
              <w:t xml:space="preserve">KKK </w:t>
            </w:r>
            <w:r w:rsidRPr="0098055B">
              <w:rPr>
                <w:b/>
                <w:i/>
              </w:rPr>
              <w:t>7.</w:t>
            </w:r>
            <w:r w:rsidRPr="0098055B">
              <w:rPr>
                <w:i/>
              </w:rPr>
              <w:t xml:space="preserve"> pont</w:t>
            </w:r>
            <w:r w:rsidRPr="0098055B">
              <w:t xml:space="preserve">) a felsorolása, </w:t>
            </w:r>
            <w:r w:rsidRPr="0098055B">
              <w:rPr>
                <w:b/>
              </w:rPr>
              <w:t>amelyek kialakításához a tantárgy jellemzően, érdemben hozzájárul</w:t>
            </w:r>
          </w:p>
        </w:tc>
      </w:tr>
      <w:tr w:rsidR="0098055B" w:rsidRPr="0098055B" w14:paraId="49C65F31" w14:textId="77777777" w:rsidTr="00B006D4">
        <w:trPr>
          <w:trHeight w:val="296"/>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bottom w:w="57" w:type="dxa"/>
            </w:tcMar>
          </w:tcPr>
          <w:p w14:paraId="5A1408CA" w14:textId="77777777" w:rsidR="0098055B" w:rsidRPr="0098055B" w:rsidRDefault="0098055B" w:rsidP="000B03E9">
            <w:pPr>
              <w:suppressAutoHyphens/>
              <w:spacing w:after="0"/>
              <w:ind w:left="34"/>
              <w:rPr>
                <w:i/>
              </w:rPr>
            </w:pPr>
            <w:r w:rsidRPr="0098055B">
              <w:rPr>
                <w:i/>
              </w:rPr>
              <w:t xml:space="preserve">pl.: </w:t>
            </w:r>
          </w:p>
          <w:p w14:paraId="4DA21023" w14:textId="77777777" w:rsidR="0098055B" w:rsidRPr="0098055B" w:rsidRDefault="0098055B" w:rsidP="000B03E9">
            <w:pPr>
              <w:numPr>
                <w:ilvl w:val="0"/>
                <w:numId w:val="46"/>
              </w:numPr>
              <w:tabs>
                <w:tab w:val="left" w:pos="317"/>
              </w:tabs>
              <w:suppressAutoHyphens/>
              <w:spacing w:after="0" w:line="240" w:lineRule="auto"/>
              <w:ind w:left="176" w:hanging="142"/>
              <w:rPr>
                <w:b/>
              </w:rPr>
            </w:pPr>
            <w:r w:rsidRPr="0098055B">
              <w:rPr>
                <w:b/>
              </w:rPr>
              <w:t>tudása</w:t>
            </w:r>
          </w:p>
          <w:p w14:paraId="5D51F7FD" w14:textId="77777777" w:rsidR="0098055B" w:rsidRPr="0098055B" w:rsidRDefault="0098055B" w:rsidP="000B03E9">
            <w:pPr>
              <w:tabs>
                <w:tab w:val="left" w:pos="317"/>
              </w:tabs>
              <w:suppressAutoHyphens/>
              <w:spacing w:after="0"/>
              <w:ind w:left="176"/>
            </w:pPr>
            <w:r w:rsidRPr="0098055B">
              <w:t>-…….</w:t>
            </w:r>
          </w:p>
          <w:p w14:paraId="2CA3869E" w14:textId="77777777" w:rsidR="0098055B" w:rsidRPr="0098055B" w:rsidRDefault="0098055B" w:rsidP="000B03E9">
            <w:pPr>
              <w:tabs>
                <w:tab w:val="left" w:pos="317"/>
              </w:tabs>
              <w:suppressAutoHyphens/>
              <w:spacing w:after="0"/>
              <w:ind w:left="176"/>
            </w:pPr>
            <w:r w:rsidRPr="0098055B">
              <w:t>-……..</w:t>
            </w:r>
          </w:p>
          <w:p w14:paraId="18702FD8" w14:textId="77777777" w:rsidR="0098055B" w:rsidRPr="0098055B" w:rsidRDefault="0098055B" w:rsidP="000B03E9">
            <w:pPr>
              <w:numPr>
                <w:ilvl w:val="0"/>
                <w:numId w:val="46"/>
              </w:numPr>
              <w:tabs>
                <w:tab w:val="left" w:pos="317"/>
              </w:tabs>
              <w:suppressAutoHyphens/>
              <w:spacing w:after="0" w:line="240" w:lineRule="auto"/>
              <w:ind w:left="176" w:hanging="142"/>
              <w:rPr>
                <w:b/>
              </w:rPr>
            </w:pPr>
            <w:r w:rsidRPr="0098055B">
              <w:rPr>
                <w:b/>
              </w:rPr>
              <w:t>képességei</w:t>
            </w:r>
          </w:p>
          <w:p w14:paraId="22E84025" w14:textId="77777777" w:rsidR="0098055B" w:rsidRPr="0098055B" w:rsidRDefault="0098055B" w:rsidP="000B03E9">
            <w:pPr>
              <w:tabs>
                <w:tab w:val="left" w:pos="317"/>
              </w:tabs>
              <w:suppressAutoHyphens/>
              <w:spacing w:after="0"/>
              <w:ind w:left="176"/>
            </w:pPr>
            <w:r w:rsidRPr="0098055B">
              <w:t>-…….</w:t>
            </w:r>
          </w:p>
          <w:p w14:paraId="42F19AA4" w14:textId="77777777" w:rsidR="0098055B" w:rsidRPr="0098055B" w:rsidRDefault="0098055B" w:rsidP="000B03E9">
            <w:pPr>
              <w:suppressAutoHyphens/>
              <w:spacing w:after="0"/>
              <w:ind w:left="176"/>
            </w:pPr>
            <w:r w:rsidRPr="0098055B">
              <w:t>-……..</w:t>
            </w:r>
          </w:p>
        </w:tc>
      </w:tr>
    </w:tbl>
    <w:p w14:paraId="5A3EBDEE" w14:textId="77777777" w:rsidR="0098055B" w:rsidRPr="0098055B" w:rsidRDefault="0098055B" w:rsidP="000B03E9">
      <w:pPr>
        <w:suppressAutoHyphens/>
        <w:spacing w:after="0"/>
        <w:rPr>
          <w:sz w:val="2"/>
          <w:szCs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98055B" w:rsidRPr="0098055B" w14:paraId="60E4C014" w14:textId="77777777" w:rsidTr="00B006D4">
        <w:trPr>
          <w:trHeight w:val="338"/>
        </w:trPr>
        <w:tc>
          <w:tcPr>
            <w:tcW w:w="9356" w:type="dxa"/>
            <w:shd w:val="clear" w:color="auto" w:fill="auto"/>
            <w:tcMar>
              <w:top w:w="57" w:type="dxa"/>
              <w:bottom w:w="57" w:type="dxa"/>
            </w:tcMar>
          </w:tcPr>
          <w:p w14:paraId="34093937" w14:textId="77777777" w:rsidR="0098055B" w:rsidRPr="0098055B" w:rsidRDefault="0098055B" w:rsidP="000B03E9">
            <w:pPr>
              <w:suppressAutoHyphens/>
              <w:spacing w:after="0"/>
              <w:jc w:val="both"/>
              <w:rPr>
                <w:b/>
              </w:rPr>
            </w:pPr>
            <w:r w:rsidRPr="0098055B">
              <w:rPr>
                <w:b/>
              </w:rPr>
              <w:lastRenderedPageBreak/>
              <w:t xml:space="preserve">Tantárgy felelőse </w:t>
            </w:r>
            <w:r w:rsidRPr="0098055B">
              <w:t>(</w:t>
            </w:r>
            <w:r w:rsidRPr="0098055B">
              <w:rPr>
                <w:i/>
              </w:rPr>
              <w:t>név, beosztás, tud. fokozat</w:t>
            </w:r>
            <w:r w:rsidRPr="0098055B">
              <w:t>)</w:t>
            </w:r>
            <w:proofErr w:type="gramStart"/>
            <w:r w:rsidRPr="0098055B">
              <w:rPr>
                <w:b/>
              </w:rPr>
              <w:t>: …</w:t>
            </w:r>
            <w:proofErr w:type="gramEnd"/>
            <w:r w:rsidRPr="0098055B">
              <w:rPr>
                <w:b/>
              </w:rPr>
              <w:t>………………….……</w:t>
            </w:r>
          </w:p>
        </w:tc>
      </w:tr>
      <w:tr w:rsidR="0098055B" w:rsidRPr="0098055B" w14:paraId="7312093B" w14:textId="77777777" w:rsidTr="00B006D4">
        <w:trPr>
          <w:trHeight w:val="337"/>
        </w:trPr>
        <w:tc>
          <w:tcPr>
            <w:tcW w:w="9356" w:type="dxa"/>
            <w:shd w:val="clear" w:color="auto" w:fill="auto"/>
            <w:tcMar>
              <w:top w:w="57" w:type="dxa"/>
              <w:bottom w:w="57" w:type="dxa"/>
            </w:tcMar>
          </w:tcPr>
          <w:p w14:paraId="42A9BBF2" w14:textId="77777777" w:rsidR="0098055B" w:rsidRPr="0098055B" w:rsidRDefault="0098055B" w:rsidP="000B03E9">
            <w:pPr>
              <w:suppressAutoHyphens/>
              <w:spacing w:after="0"/>
              <w:jc w:val="both"/>
              <w:rPr>
                <w:b/>
              </w:rPr>
            </w:pPr>
            <w:r w:rsidRPr="0098055B">
              <w:rPr>
                <w:b/>
              </w:rPr>
              <w:t xml:space="preserve">Tantárgy oktatásába bevont </w:t>
            </w:r>
            <w:proofErr w:type="gramStart"/>
            <w:r w:rsidRPr="0098055B">
              <w:rPr>
                <w:b/>
              </w:rPr>
              <w:t>oktató(</w:t>
            </w:r>
            <w:proofErr w:type="gramEnd"/>
            <w:r w:rsidRPr="0098055B">
              <w:rPr>
                <w:b/>
              </w:rPr>
              <w:t xml:space="preserve">k), </w:t>
            </w:r>
            <w:r w:rsidRPr="0098055B">
              <w:t>ha van(</w:t>
            </w:r>
            <w:proofErr w:type="spellStart"/>
            <w:r w:rsidRPr="0098055B">
              <w:t>nak</w:t>
            </w:r>
            <w:proofErr w:type="spellEnd"/>
            <w:r w:rsidRPr="0098055B">
              <w:t>)</w:t>
            </w:r>
            <w:r w:rsidRPr="0098055B">
              <w:rPr>
                <w:b/>
              </w:rPr>
              <w:t xml:space="preserve"> </w:t>
            </w:r>
            <w:r w:rsidRPr="0098055B">
              <w:t>(</w:t>
            </w:r>
            <w:r w:rsidRPr="0098055B">
              <w:rPr>
                <w:i/>
              </w:rPr>
              <w:t>név, beosztás, tud. fokozat</w:t>
            </w:r>
            <w:r w:rsidRPr="0098055B">
              <w:t>)</w:t>
            </w:r>
            <w:r w:rsidRPr="0098055B">
              <w:rPr>
                <w:b/>
              </w:rPr>
              <w:t>:</w:t>
            </w:r>
          </w:p>
          <w:p w14:paraId="049C1659" w14:textId="77777777" w:rsidR="0098055B" w:rsidRPr="0098055B" w:rsidRDefault="0098055B" w:rsidP="000B03E9">
            <w:pPr>
              <w:suppressAutoHyphens/>
              <w:spacing w:after="0"/>
              <w:jc w:val="both"/>
              <w:rPr>
                <w:b/>
              </w:rPr>
            </w:pPr>
            <w:r w:rsidRPr="0098055B">
              <w:rPr>
                <w:b/>
              </w:rPr>
              <w:t>…………………..….</w:t>
            </w:r>
          </w:p>
        </w:tc>
      </w:tr>
    </w:tbl>
    <w:p w14:paraId="15F8FF6B" w14:textId="662BE59B" w:rsidR="0098055B" w:rsidRPr="0098055B" w:rsidRDefault="0098055B" w:rsidP="000B03E9">
      <w:pPr>
        <w:suppressAutoHyphens/>
        <w:spacing w:after="0"/>
        <w:ind w:left="142"/>
        <w:jc w:val="both"/>
        <w:rPr>
          <w:rFonts w:cs="Arial"/>
          <w:sz w:val="2"/>
          <w:szCs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1E0" w:firstRow="1" w:lastRow="1" w:firstColumn="1" w:lastColumn="1" w:noHBand="0" w:noVBand="0"/>
      </w:tblPr>
      <w:tblGrid>
        <w:gridCol w:w="8812"/>
      </w:tblGrid>
      <w:tr w:rsidR="0098055B" w:rsidRPr="0098055B" w14:paraId="08C75D99" w14:textId="77777777" w:rsidTr="00B006D4">
        <w:tc>
          <w:tcPr>
            <w:tcW w:w="9356" w:type="dxa"/>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0C6B5D67" w14:textId="77777777" w:rsidR="0098055B" w:rsidRPr="0098055B" w:rsidRDefault="0098055B" w:rsidP="000B03E9">
            <w:pPr>
              <w:suppressAutoHyphens/>
              <w:spacing w:after="0"/>
              <w:jc w:val="both"/>
              <w:rPr>
                <w:b/>
              </w:rPr>
            </w:pPr>
            <w:r w:rsidRPr="0098055B">
              <w:rPr>
                <w:b/>
              </w:rPr>
              <w:t>A szakmai gyakorlat</w:t>
            </w:r>
            <w:r w:rsidRPr="0098055B">
              <w:rPr>
                <w:b/>
                <w:sz w:val="21"/>
                <w:szCs w:val="21"/>
              </w:rPr>
              <w:t xml:space="preserve"> (intézményen kívüli)</w:t>
            </w:r>
            <w:r w:rsidRPr="0098055B">
              <w:rPr>
                <w:rFonts w:cs="Arial"/>
                <w:b/>
              </w:rPr>
              <w:t xml:space="preserve"> </w:t>
            </w:r>
            <w:r w:rsidRPr="0098055B">
              <w:t>(</w:t>
            </w:r>
            <w:r w:rsidRPr="0098055B">
              <w:rPr>
                <w:i/>
              </w:rPr>
              <w:t>ha a KKK szerint előírt)</w:t>
            </w:r>
            <w:r w:rsidRPr="0098055B">
              <w:rPr>
                <w:rFonts w:cs="Arial"/>
              </w:rPr>
              <w:t xml:space="preserve"> </w:t>
            </w:r>
            <w:r w:rsidRPr="0098055B">
              <w:rPr>
                <w:b/>
              </w:rPr>
              <w:t>kreditértéke</w:t>
            </w:r>
            <w:proofErr w:type="gramStart"/>
            <w:r w:rsidRPr="0098055B">
              <w:rPr>
                <w:b/>
              </w:rPr>
              <w:t>:</w:t>
            </w:r>
            <w:r w:rsidRPr="0098055B">
              <w:rPr>
                <w:rFonts w:cs="Arial"/>
              </w:rPr>
              <w:t xml:space="preserve"> </w:t>
            </w:r>
            <w:r w:rsidRPr="0098055B">
              <w:rPr>
                <w:b/>
              </w:rPr>
              <w:t>…</w:t>
            </w:r>
            <w:proofErr w:type="gramEnd"/>
            <w:r w:rsidRPr="0098055B">
              <w:rPr>
                <w:b/>
              </w:rPr>
              <w:t>…</w:t>
            </w:r>
          </w:p>
          <w:p w14:paraId="0DEAEE5F" w14:textId="77777777" w:rsidR="0098055B" w:rsidRPr="0098055B" w:rsidRDefault="0098055B" w:rsidP="000B03E9">
            <w:pPr>
              <w:suppressAutoHyphens/>
              <w:spacing w:after="0"/>
              <w:jc w:val="both"/>
              <w:rPr>
                <w:b/>
              </w:rPr>
            </w:pPr>
            <w:r w:rsidRPr="0098055B">
              <w:rPr>
                <w:b/>
              </w:rPr>
              <w:t xml:space="preserve">időtartama </w:t>
            </w:r>
            <w:r w:rsidRPr="0098055B">
              <w:t>teljes idejű képzésben</w:t>
            </w:r>
            <w:proofErr w:type="gramStart"/>
            <w:r w:rsidRPr="0098055B">
              <w:t xml:space="preserve">: </w:t>
            </w:r>
            <w:r w:rsidRPr="0098055B">
              <w:rPr>
                <w:b/>
              </w:rPr>
              <w:t>….</w:t>
            </w:r>
            <w:proofErr w:type="gramEnd"/>
            <w:r w:rsidRPr="0098055B">
              <w:rPr>
                <w:b/>
              </w:rPr>
              <w:t xml:space="preserve">.….hét/óra, </w:t>
            </w:r>
            <w:r w:rsidRPr="0098055B">
              <w:rPr>
                <w:i/>
                <w:color w:val="2F5496"/>
                <w:sz w:val="21"/>
                <w:szCs w:val="21"/>
              </w:rPr>
              <w:t>(ha ettől eltér)</w:t>
            </w:r>
            <w:r w:rsidRPr="0098055B">
              <w:t xml:space="preserve"> részidejű képzésben:</w:t>
            </w:r>
            <w:r w:rsidRPr="0098055B">
              <w:rPr>
                <w:b/>
              </w:rPr>
              <w:t xml:space="preserve"> ……...hét/óra</w:t>
            </w:r>
          </w:p>
        </w:tc>
      </w:tr>
      <w:tr w:rsidR="0098055B" w:rsidRPr="0098055B" w14:paraId="3AA415C4" w14:textId="77777777" w:rsidTr="00B006D4">
        <w:tc>
          <w:tcPr>
            <w:tcW w:w="9356" w:type="dxa"/>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635E7B11" w14:textId="77777777" w:rsidR="0098055B" w:rsidRPr="0098055B" w:rsidRDefault="0098055B" w:rsidP="000B03E9">
            <w:pPr>
              <w:suppressAutoHyphens/>
              <w:spacing w:after="0"/>
              <w:jc w:val="both"/>
              <w:rPr>
                <w:rFonts w:cs="Arial"/>
              </w:rPr>
            </w:pPr>
            <w:r w:rsidRPr="0098055B">
              <w:rPr>
                <w:b/>
              </w:rPr>
              <w:t xml:space="preserve">jellege: </w:t>
            </w:r>
            <w:r w:rsidRPr="0098055B">
              <w:t>összefüggő/több részben szervezhető</w:t>
            </w:r>
            <w:r w:rsidRPr="0098055B">
              <w:rPr>
                <w:b/>
              </w:rPr>
              <w:t xml:space="preserve"> </w:t>
            </w:r>
            <w:r w:rsidRPr="0098055B">
              <w:rPr>
                <w:i/>
                <w:color w:val="2F5496"/>
              </w:rPr>
              <w:t>(a nem kívánt törlendő</w:t>
            </w:r>
            <w:proofErr w:type="gramStart"/>
            <w:r w:rsidRPr="0098055B">
              <w:rPr>
                <w:i/>
                <w:color w:val="2F5496"/>
              </w:rPr>
              <w:t>!,</w:t>
            </w:r>
            <w:proofErr w:type="gramEnd"/>
            <w:r w:rsidRPr="0098055B">
              <w:rPr>
                <w:i/>
                <w:color w:val="2F5496"/>
              </w:rPr>
              <w:t xml:space="preserve"> </w:t>
            </w:r>
            <w:r w:rsidRPr="0098055B">
              <w:rPr>
                <w:b/>
              </w:rPr>
              <w:t xml:space="preserve">tantervi helye: </w:t>
            </w:r>
            <w:r w:rsidRPr="0098055B">
              <w:t>……………….</w:t>
            </w:r>
          </w:p>
        </w:tc>
      </w:tr>
      <w:tr w:rsidR="0098055B" w:rsidRPr="0098055B" w14:paraId="14E923ED" w14:textId="77777777" w:rsidTr="00B006D4">
        <w:tc>
          <w:tcPr>
            <w:tcW w:w="9356" w:type="dxa"/>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43E3CAD5" w14:textId="77777777" w:rsidR="0098055B" w:rsidRPr="0098055B" w:rsidRDefault="0098055B" w:rsidP="000B03E9">
            <w:pPr>
              <w:suppressAutoHyphens/>
              <w:spacing w:after="0"/>
              <w:jc w:val="both"/>
              <w:rPr>
                <w:b/>
              </w:rPr>
            </w:pPr>
            <w:r w:rsidRPr="0098055B">
              <w:rPr>
                <w:b/>
              </w:rPr>
              <w:t>tartalmi leírása, szakmai követelményei, szabályok</w:t>
            </w:r>
          </w:p>
        </w:tc>
      </w:tr>
      <w:tr w:rsidR="0098055B" w:rsidRPr="0098055B" w14:paraId="49867CA7" w14:textId="77777777" w:rsidTr="00B006D4">
        <w:trPr>
          <w:trHeight w:val="271"/>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bottom w:w="57" w:type="dxa"/>
            </w:tcMar>
          </w:tcPr>
          <w:p w14:paraId="4F13E6B5" w14:textId="77777777" w:rsidR="0098055B" w:rsidRPr="0098055B" w:rsidRDefault="0098055B" w:rsidP="000B03E9">
            <w:pPr>
              <w:suppressAutoHyphens/>
              <w:spacing w:after="0"/>
              <w:ind w:left="34"/>
            </w:pPr>
          </w:p>
        </w:tc>
      </w:tr>
      <w:tr w:rsidR="0098055B" w:rsidRPr="0098055B" w14:paraId="20CFD72F" w14:textId="77777777" w:rsidTr="00B006D4">
        <w:trPr>
          <w:trHeight w:val="271"/>
        </w:trPr>
        <w:tc>
          <w:tcPr>
            <w:tcW w:w="9356" w:type="dxa"/>
            <w:tcBorders>
              <w:top w:val="nil"/>
              <w:left w:val="single" w:sz="4" w:space="0" w:color="auto"/>
              <w:bottom w:val="dotted" w:sz="4" w:space="0" w:color="auto"/>
              <w:right w:val="single" w:sz="4" w:space="0" w:color="auto"/>
            </w:tcBorders>
            <w:shd w:val="clear" w:color="auto" w:fill="auto"/>
            <w:tcMar>
              <w:top w:w="57" w:type="dxa"/>
              <w:bottom w:w="57" w:type="dxa"/>
            </w:tcMar>
          </w:tcPr>
          <w:p w14:paraId="4768F6C6" w14:textId="77777777" w:rsidR="0098055B" w:rsidRPr="0098055B" w:rsidRDefault="0098055B" w:rsidP="000B03E9">
            <w:pPr>
              <w:suppressAutoHyphens/>
              <w:spacing w:after="0"/>
              <w:jc w:val="both"/>
              <w:rPr>
                <w:b/>
              </w:rPr>
            </w:pPr>
            <w:r w:rsidRPr="0098055B">
              <w:t xml:space="preserve">A </w:t>
            </w:r>
            <w:r w:rsidRPr="0098055B">
              <w:rPr>
                <w:b/>
              </w:rPr>
              <w:t>szakmai gyakorlaton</w:t>
            </w:r>
            <w:r w:rsidRPr="0098055B">
              <w:t xml:space="preserve"> </w:t>
            </w:r>
            <w:r w:rsidRPr="0098055B">
              <w:rPr>
                <w:b/>
              </w:rPr>
              <w:t>nyújtott hallgatói teljesítmény értékelési módszerei</w:t>
            </w:r>
          </w:p>
        </w:tc>
      </w:tr>
      <w:tr w:rsidR="0098055B" w:rsidRPr="0098055B" w14:paraId="7EFC55EA" w14:textId="77777777" w:rsidTr="00B006D4">
        <w:trPr>
          <w:trHeight w:val="271"/>
        </w:trPr>
        <w:tc>
          <w:tcPr>
            <w:tcW w:w="9356" w:type="dxa"/>
            <w:tcBorders>
              <w:top w:val="dotted" w:sz="4" w:space="0" w:color="auto"/>
              <w:left w:val="single" w:sz="4" w:space="0" w:color="auto"/>
              <w:bottom w:val="single" w:sz="2" w:space="0" w:color="auto"/>
              <w:right w:val="single" w:sz="4" w:space="0" w:color="auto"/>
            </w:tcBorders>
            <w:shd w:val="clear" w:color="auto" w:fill="FFF2CC"/>
            <w:tcMar>
              <w:top w:w="57" w:type="dxa"/>
              <w:bottom w:w="57" w:type="dxa"/>
            </w:tcMar>
          </w:tcPr>
          <w:p w14:paraId="607EE3F7" w14:textId="77777777" w:rsidR="0098055B" w:rsidRPr="0098055B" w:rsidRDefault="0098055B" w:rsidP="000B03E9">
            <w:pPr>
              <w:suppressAutoHyphens/>
              <w:spacing w:after="0"/>
              <w:jc w:val="both"/>
            </w:pPr>
          </w:p>
        </w:tc>
      </w:tr>
      <w:tr w:rsidR="0098055B" w:rsidRPr="0098055B" w14:paraId="08442F8B" w14:textId="77777777" w:rsidTr="00B006D4">
        <w:tc>
          <w:tcPr>
            <w:tcW w:w="9356" w:type="dxa"/>
            <w:tcBorders>
              <w:top w:val="single" w:sz="2" w:space="0" w:color="auto"/>
              <w:left w:val="single" w:sz="4" w:space="0" w:color="auto"/>
              <w:bottom w:val="dotted" w:sz="4" w:space="0" w:color="auto"/>
              <w:right w:val="single" w:sz="4" w:space="0" w:color="auto"/>
            </w:tcBorders>
            <w:shd w:val="clear" w:color="auto" w:fill="auto"/>
            <w:tcMar>
              <w:top w:w="57" w:type="dxa"/>
              <w:bottom w:w="57" w:type="dxa"/>
            </w:tcMar>
          </w:tcPr>
          <w:p w14:paraId="3178F462" w14:textId="77777777" w:rsidR="0098055B" w:rsidRPr="0098055B" w:rsidRDefault="0098055B" w:rsidP="000B03E9">
            <w:pPr>
              <w:suppressAutoHyphens/>
              <w:spacing w:after="0"/>
              <w:jc w:val="both"/>
              <w:rPr>
                <w:b/>
              </w:rPr>
            </w:pPr>
            <w:r w:rsidRPr="0098055B">
              <w:rPr>
                <w:b/>
              </w:rPr>
              <w:t xml:space="preserve">A szakmai </w:t>
            </w:r>
            <w:proofErr w:type="gramStart"/>
            <w:r w:rsidRPr="0098055B">
              <w:rPr>
                <w:b/>
              </w:rPr>
              <w:t>gyakorlóhely(</w:t>
            </w:r>
            <w:proofErr w:type="spellStart"/>
            <w:proofErr w:type="gramEnd"/>
            <w:r w:rsidRPr="0098055B">
              <w:rPr>
                <w:b/>
              </w:rPr>
              <w:t>ek</w:t>
            </w:r>
            <w:proofErr w:type="spellEnd"/>
            <w:r w:rsidRPr="0098055B">
              <w:rPr>
                <w:b/>
              </w:rPr>
              <w:t>), melyekkel a képző intézmény megállapodást kötött</w:t>
            </w:r>
          </w:p>
        </w:tc>
      </w:tr>
      <w:tr w:rsidR="0098055B" w:rsidRPr="0098055B" w14:paraId="54EB3C89" w14:textId="77777777" w:rsidTr="00B006D4">
        <w:trPr>
          <w:trHeight w:val="271"/>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bottom w:w="57" w:type="dxa"/>
            </w:tcMar>
          </w:tcPr>
          <w:p w14:paraId="3AE0961A" w14:textId="77777777" w:rsidR="0098055B" w:rsidRPr="0098055B" w:rsidRDefault="0098055B" w:rsidP="000B03E9">
            <w:pPr>
              <w:suppressAutoHyphens/>
              <w:spacing w:after="0"/>
              <w:jc w:val="both"/>
            </w:pPr>
          </w:p>
        </w:tc>
      </w:tr>
      <w:tr w:rsidR="0098055B" w:rsidRPr="0098055B" w14:paraId="067D6D4A" w14:textId="77777777" w:rsidTr="00B006D4">
        <w:tblPrEx>
          <w:tblBorders>
            <w:bottom w:val="dotted" w:sz="4" w:space="0" w:color="auto"/>
            <w:insideH w:val="dotted" w:sz="4" w:space="0" w:color="auto"/>
            <w:insideV w:val="dotted" w:sz="4" w:space="0" w:color="auto"/>
          </w:tblBorders>
          <w:shd w:val="clear" w:color="auto" w:fill="auto"/>
        </w:tblPrEx>
        <w:trPr>
          <w:trHeight w:val="284"/>
        </w:trPr>
        <w:tc>
          <w:tcPr>
            <w:tcW w:w="9356" w:type="dxa"/>
            <w:tcBorders>
              <w:left w:val="single" w:sz="4" w:space="0" w:color="auto"/>
              <w:bottom w:val="dotted" w:sz="4" w:space="0" w:color="auto"/>
              <w:right w:val="single" w:sz="4" w:space="0" w:color="auto"/>
            </w:tcBorders>
            <w:shd w:val="clear" w:color="auto" w:fill="auto"/>
            <w:tcMar>
              <w:top w:w="57" w:type="dxa"/>
              <w:bottom w:w="57" w:type="dxa"/>
            </w:tcMar>
          </w:tcPr>
          <w:p w14:paraId="5F7E2C7C" w14:textId="77777777" w:rsidR="0098055B" w:rsidRPr="0098055B" w:rsidRDefault="0098055B" w:rsidP="000B03E9">
            <w:pPr>
              <w:suppressAutoHyphens/>
              <w:spacing w:after="0"/>
              <w:jc w:val="both"/>
              <w:rPr>
                <w:b/>
              </w:rPr>
            </w:pPr>
            <w:r w:rsidRPr="0098055B">
              <w:rPr>
                <w:b/>
              </w:rPr>
              <w:t xml:space="preserve">A szakmai gyakorlat szervezettsége, „külső” gyakorlatvezetők biztosítása, ellenőrzése </w:t>
            </w:r>
          </w:p>
        </w:tc>
      </w:tr>
      <w:tr w:rsidR="0098055B" w:rsidRPr="0098055B" w14:paraId="7D614C9A" w14:textId="77777777" w:rsidTr="00B006D4">
        <w:tblPrEx>
          <w:tblBorders>
            <w:bottom w:val="dotted" w:sz="4" w:space="0" w:color="auto"/>
            <w:insideH w:val="dotted" w:sz="4" w:space="0" w:color="auto"/>
            <w:insideV w:val="dotted" w:sz="4" w:space="0" w:color="auto"/>
          </w:tblBorders>
          <w:shd w:val="clear" w:color="auto" w:fill="auto"/>
        </w:tblPrEx>
        <w:trPr>
          <w:trHeight w:val="22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bottom w:w="57" w:type="dxa"/>
            </w:tcMar>
          </w:tcPr>
          <w:p w14:paraId="14D65400" w14:textId="77777777" w:rsidR="0098055B" w:rsidRPr="0098055B" w:rsidRDefault="0098055B" w:rsidP="000B03E9">
            <w:pPr>
              <w:suppressAutoHyphens/>
              <w:spacing w:after="0"/>
            </w:pPr>
          </w:p>
        </w:tc>
      </w:tr>
      <w:tr w:rsidR="0098055B" w:rsidRPr="00403737" w14:paraId="4CB4D2D4" w14:textId="77777777" w:rsidTr="00B006D4">
        <w:tblPrEx>
          <w:shd w:val="clear" w:color="auto" w:fill="auto"/>
        </w:tblPrEx>
        <w:trPr>
          <w:trHeight w:val="28"/>
        </w:trPr>
        <w:tc>
          <w:tcPr>
            <w:tcW w:w="9356" w:type="dxa"/>
            <w:tcBorders>
              <w:left w:val="single" w:sz="4" w:space="0" w:color="auto"/>
              <w:bottom w:val="single" w:sz="4" w:space="0" w:color="auto"/>
              <w:right w:val="single" w:sz="4" w:space="0" w:color="auto"/>
            </w:tcBorders>
            <w:shd w:val="clear" w:color="auto" w:fill="auto"/>
            <w:tcMar>
              <w:top w:w="57" w:type="dxa"/>
              <w:bottom w:w="57" w:type="dxa"/>
            </w:tcMar>
          </w:tcPr>
          <w:p w14:paraId="18C4B086" w14:textId="77777777" w:rsidR="0098055B" w:rsidRPr="00403737" w:rsidRDefault="0098055B" w:rsidP="000B03E9">
            <w:pPr>
              <w:suppressAutoHyphens/>
              <w:spacing w:after="0"/>
              <w:jc w:val="both"/>
              <w:rPr>
                <w:b/>
              </w:rPr>
            </w:pPr>
            <w:r w:rsidRPr="0098055B">
              <w:rPr>
                <w:b/>
              </w:rPr>
              <w:t xml:space="preserve">Intézményi felelős </w:t>
            </w:r>
            <w:r w:rsidRPr="0098055B">
              <w:t>(</w:t>
            </w:r>
            <w:r w:rsidRPr="0098055B">
              <w:rPr>
                <w:i/>
              </w:rPr>
              <w:t>név, beosztás</w:t>
            </w:r>
            <w:r w:rsidRPr="0098055B">
              <w:t>)</w:t>
            </w:r>
            <w:proofErr w:type="gramStart"/>
            <w:r w:rsidRPr="0098055B">
              <w:rPr>
                <w:b/>
              </w:rPr>
              <w:t>: …</w:t>
            </w:r>
            <w:proofErr w:type="gramEnd"/>
            <w:r w:rsidRPr="0098055B">
              <w:rPr>
                <w:b/>
              </w:rPr>
              <w:t>………………………</w:t>
            </w:r>
          </w:p>
        </w:tc>
      </w:tr>
    </w:tbl>
    <w:p w14:paraId="46D2F7D7" w14:textId="77777777" w:rsidR="0098055B" w:rsidRDefault="0098055B" w:rsidP="0018663B">
      <w:pPr>
        <w:spacing w:after="0" w:line="360" w:lineRule="auto"/>
        <w:rPr>
          <w:rFonts w:asciiTheme="majorHAnsi" w:eastAsiaTheme="majorEastAsia" w:hAnsiTheme="majorHAnsi" w:cstheme="majorBidi"/>
          <w:bCs/>
          <w:sz w:val="28"/>
          <w:szCs w:val="24"/>
        </w:rPr>
      </w:pPr>
    </w:p>
    <w:p w14:paraId="1E1028AA" w14:textId="3094C9E9" w:rsidR="00E9418D" w:rsidRDefault="00E9418D">
      <w:pPr>
        <w:rPr>
          <w:rFonts w:asciiTheme="majorHAnsi" w:eastAsiaTheme="majorEastAsia" w:hAnsiTheme="majorHAnsi" w:cstheme="majorBidi"/>
          <w:bCs/>
          <w:sz w:val="28"/>
          <w:szCs w:val="24"/>
        </w:rPr>
      </w:pPr>
    </w:p>
    <w:sectPr w:rsidR="00E9418D" w:rsidSect="007618A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A4D11" w14:textId="77777777" w:rsidR="005C4B7E" w:rsidRDefault="005C4B7E" w:rsidP="00F93968">
      <w:pPr>
        <w:spacing w:after="0" w:line="240" w:lineRule="auto"/>
      </w:pPr>
      <w:r>
        <w:separator/>
      </w:r>
    </w:p>
  </w:endnote>
  <w:endnote w:type="continuationSeparator" w:id="0">
    <w:p w14:paraId="046CF86B" w14:textId="77777777" w:rsidR="005C4B7E" w:rsidRDefault="005C4B7E" w:rsidP="00F9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808686"/>
      <w:docPartObj>
        <w:docPartGallery w:val="Page Numbers (Bottom of Page)"/>
        <w:docPartUnique/>
      </w:docPartObj>
    </w:sdtPr>
    <w:sdtEndPr/>
    <w:sdtContent>
      <w:p w14:paraId="2DC5A43F" w14:textId="77777777" w:rsidR="005C4B7E" w:rsidRDefault="005C4B7E">
        <w:pPr>
          <w:pStyle w:val="llb"/>
          <w:jc w:val="center"/>
        </w:pPr>
        <w:r>
          <w:fldChar w:fldCharType="begin"/>
        </w:r>
        <w:r>
          <w:instrText>PAGE   \* MERGEFORMAT</w:instrText>
        </w:r>
        <w:r>
          <w:fldChar w:fldCharType="separate"/>
        </w:r>
        <w:r w:rsidR="004C00AE">
          <w:rPr>
            <w:noProof/>
          </w:rPr>
          <w:t>24</w:t>
        </w:r>
        <w:r>
          <w:rPr>
            <w:noProof/>
          </w:rPr>
          <w:fldChar w:fldCharType="end"/>
        </w:r>
      </w:p>
    </w:sdtContent>
  </w:sdt>
  <w:p w14:paraId="123ACD32" w14:textId="77777777" w:rsidR="005C4B7E" w:rsidRDefault="005C4B7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56197" w14:textId="77777777" w:rsidR="005C4B7E" w:rsidRDefault="005C4B7E" w:rsidP="00F93968">
      <w:pPr>
        <w:spacing w:after="0" w:line="240" w:lineRule="auto"/>
      </w:pPr>
      <w:r>
        <w:separator/>
      </w:r>
    </w:p>
  </w:footnote>
  <w:footnote w:type="continuationSeparator" w:id="0">
    <w:p w14:paraId="71E206C8" w14:textId="77777777" w:rsidR="005C4B7E" w:rsidRDefault="005C4B7E" w:rsidP="00F93968">
      <w:pPr>
        <w:spacing w:after="0" w:line="240" w:lineRule="auto"/>
      </w:pPr>
      <w:r>
        <w:continuationSeparator/>
      </w:r>
    </w:p>
  </w:footnote>
  <w:footnote w:id="1">
    <w:p w14:paraId="76E195DC"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(4)</w:t>
      </w:r>
    </w:p>
  </w:footnote>
  <w:footnote w:id="2">
    <w:p w14:paraId="473EFE13" w14:textId="77777777" w:rsidR="005C4B7E" w:rsidRPr="004E624C" w:rsidRDefault="005C4B7E" w:rsidP="006B4350">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(1) b)</w:t>
      </w:r>
    </w:p>
  </w:footnote>
  <w:footnote w:id="3">
    <w:p w14:paraId="56A60122" w14:textId="77777777" w:rsidR="005C4B7E" w:rsidRPr="004E624C" w:rsidRDefault="005C4B7E" w:rsidP="006B4350">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(1) a)</w:t>
      </w:r>
    </w:p>
  </w:footnote>
  <w:footnote w:id="4">
    <w:p w14:paraId="39865436"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43. § (2)</w:t>
      </w:r>
    </w:p>
  </w:footnote>
  <w:footnote w:id="5">
    <w:p w14:paraId="7B35B695" w14:textId="264F34FA" w:rsidR="005C4B7E" w:rsidRPr="000C2484" w:rsidRDefault="005C4B7E">
      <w:pPr>
        <w:pStyle w:val="Lbjegyzetszveg"/>
        <w:rPr>
          <w:i/>
        </w:rPr>
      </w:pPr>
      <w:r>
        <w:rPr>
          <w:rStyle w:val="Lbjegyzet-hivatkozs"/>
        </w:rPr>
        <w:footnoteRef/>
      </w:r>
      <w:r>
        <w:t xml:space="preserve"> </w:t>
      </w:r>
      <w:r w:rsidRPr="000C2484">
        <w:rPr>
          <w:rFonts w:ascii="Times New Roman" w:hAnsi="Times New Roman" w:cs="Times New Roman"/>
        </w:rPr>
        <w:t>Módosítva a 39/2017 (VI. 29.) sz. Szenátus határozattal, hatályos 2017. június 29-től</w:t>
      </w:r>
      <w:r w:rsidRPr="000C2484">
        <w:rPr>
          <w:rFonts w:ascii="Times New Roman" w:hAnsi="Times New Roman" w:cs="Times New Roman"/>
          <w:i/>
        </w:rPr>
        <w:t>. Beillesztve az „és a változásokat rögzítse”, valamint a „figyelemmel kísérje” szöveg</w:t>
      </w:r>
      <w:r>
        <w:rPr>
          <w:rFonts w:ascii="Times New Roman" w:hAnsi="Times New Roman" w:cs="Times New Roman"/>
          <w:i/>
        </w:rPr>
        <w:t>rész</w:t>
      </w:r>
      <w:r w:rsidRPr="000C2484">
        <w:rPr>
          <w:rFonts w:ascii="Times New Roman" w:hAnsi="Times New Roman" w:cs="Times New Roman"/>
          <w:i/>
        </w:rPr>
        <w:t>.</w:t>
      </w:r>
    </w:p>
  </w:footnote>
  <w:footnote w:id="6">
    <w:p w14:paraId="715973CE"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(2)</w:t>
      </w:r>
    </w:p>
  </w:footnote>
  <w:footnote w:id="7">
    <w:p w14:paraId="0FBC9E06" w14:textId="77777777" w:rsidR="005C4B7E" w:rsidRPr="004E624C" w:rsidRDefault="005C4B7E" w:rsidP="006B4350">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43. § (3)</w:t>
      </w:r>
    </w:p>
  </w:footnote>
  <w:footnote w:id="8">
    <w:p w14:paraId="52070D24" w14:textId="77777777" w:rsidR="005C4B7E" w:rsidRPr="004E624C" w:rsidRDefault="005C4B7E" w:rsidP="001D4DEF">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39. § (3)</w:t>
      </w:r>
    </w:p>
  </w:footnote>
  <w:footnote w:id="9">
    <w:p w14:paraId="73900A6C"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39. § (5); (7)</w:t>
      </w:r>
    </w:p>
  </w:footnote>
  <w:footnote w:id="10">
    <w:p w14:paraId="77ECC419" w14:textId="77777777" w:rsidR="005C4B7E" w:rsidRPr="00507062" w:rsidRDefault="005C4B7E">
      <w:pPr>
        <w:pStyle w:val="Lbjegyzetszveg"/>
        <w:rPr>
          <w:rFonts w:ascii="Times New Roman" w:hAnsi="Times New Roman" w:cs="Times New Roman"/>
        </w:rPr>
      </w:pPr>
      <w:r w:rsidRPr="00507062">
        <w:rPr>
          <w:rStyle w:val="Lbjegyzet-hivatkozs"/>
          <w:rFonts w:ascii="Times New Roman" w:hAnsi="Times New Roman" w:cs="Times New Roman"/>
        </w:rPr>
        <w:footnoteRef/>
      </w:r>
      <w:r w:rsidRPr="00507062">
        <w:rPr>
          <w:rFonts w:ascii="Times New Roman" w:hAnsi="Times New Roman" w:cs="Times New Roman"/>
        </w:rPr>
        <w:t xml:space="preserve"> A bekezdés beiktatva a 9/2016. (III.24.) sz. Szenátus</w:t>
      </w:r>
      <w:r>
        <w:rPr>
          <w:rFonts w:ascii="Times New Roman" w:hAnsi="Times New Roman" w:cs="Times New Roman"/>
        </w:rPr>
        <w:t>i</w:t>
      </w:r>
      <w:r w:rsidRPr="00507062">
        <w:rPr>
          <w:rFonts w:ascii="Times New Roman" w:hAnsi="Times New Roman" w:cs="Times New Roman"/>
        </w:rPr>
        <w:t xml:space="preserve"> határozattal, hatályos 2016. március 24-től.</w:t>
      </w:r>
    </w:p>
  </w:footnote>
  <w:footnote w:id="11">
    <w:p w14:paraId="512BDE74" w14:textId="77777777" w:rsidR="005C4B7E" w:rsidRPr="00E44F57" w:rsidRDefault="005C4B7E">
      <w:pPr>
        <w:pStyle w:val="Lbjegyzetszveg"/>
        <w:rPr>
          <w:rFonts w:ascii="Times New Roman" w:hAnsi="Times New Roman" w:cs="Times New Roman"/>
          <w:color w:val="FF0000"/>
        </w:rPr>
      </w:pPr>
      <w:r w:rsidRPr="00507062">
        <w:rPr>
          <w:rStyle w:val="Lbjegyzet-hivatkozs"/>
        </w:rPr>
        <w:footnoteRef/>
      </w:r>
      <w:r w:rsidRPr="00507062">
        <w:t xml:space="preserve"> </w:t>
      </w:r>
      <w:proofErr w:type="spellStart"/>
      <w:r w:rsidRPr="00507062">
        <w:rPr>
          <w:rFonts w:ascii="Times New Roman" w:hAnsi="Times New Roman" w:cs="Times New Roman"/>
        </w:rPr>
        <w:t>Nftv</w:t>
      </w:r>
      <w:proofErr w:type="spellEnd"/>
      <w:r w:rsidRPr="00507062">
        <w:rPr>
          <w:rFonts w:ascii="Times New Roman" w:hAnsi="Times New Roman" w:cs="Times New Roman"/>
        </w:rPr>
        <w:t xml:space="preserve">. 40.§ (4) </w:t>
      </w:r>
    </w:p>
  </w:footnote>
  <w:footnote w:id="12">
    <w:p w14:paraId="1B01ED39"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R. 52. §</w:t>
      </w:r>
    </w:p>
  </w:footnote>
  <w:footnote w:id="13">
    <w:p w14:paraId="33F65875"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(6)</w:t>
      </w:r>
    </w:p>
  </w:footnote>
  <w:footnote w:id="14">
    <w:p w14:paraId="0CAC558D"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R. 52. § (4)</w:t>
      </w:r>
    </w:p>
  </w:footnote>
  <w:footnote w:id="15">
    <w:p w14:paraId="4B79E4BE" w14:textId="27A72424" w:rsidR="005C4B7E" w:rsidRDefault="005C4B7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 „Osztály” szöveg lép</w:t>
      </w:r>
      <w:r w:rsidRPr="000C2484">
        <w:rPr>
          <w:rFonts w:ascii="Times New Roman" w:hAnsi="Times New Roman" w:cs="Times New Roman"/>
          <w:i/>
        </w:rPr>
        <w:t>.</w:t>
      </w:r>
    </w:p>
  </w:footnote>
  <w:footnote w:id="16">
    <w:p w14:paraId="1BE986C5" w14:textId="420B07B5" w:rsidR="005C4B7E" w:rsidRDefault="005C4B7E" w:rsidP="000C2484">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 „Osztály” szöveg lép.</w:t>
      </w:r>
    </w:p>
  </w:footnote>
  <w:footnote w:id="17">
    <w:p w14:paraId="5D4897C1" w14:textId="3AE9AA2F" w:rsidR="005C4B7E" w:rsidRDefault="005C4B7E" w:rsidP="000C2484">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 „Osztály” szöveg lép</w:t>
      </w:r>
      <w:r w:rsidRPr="000C2484">
        <w:rPr>
          <w:rFonts w:ascii="Times New Roman" w:hAnsi="Times New Roman" w:cs="Times New Roman"/>
          <w:i/>
        </w:rPr>
        <w:t>.</w:t>
      </w:r>
      <w:r>
        <w:rPr>
          <w:rFonts w:ascii="Times New Roman" w:hAnsi="Times New Roman" w:cs="Times New Roman"/>
          <w:i/>
        </w:rPr>
        <w:t xml:space="preserve"> A „valósul meg” szöveg helyére a „valamint a </w:t>
      </w:r>
      <w:r w:rsidRPr="000C2484">
        <w:rPr>
          <w:rFonts w:ascii="Times New Roman" w:hAnsi="Times New Roman" w:cs="Times New Roman"/>
          <w:i/>
        </w:rPr>
        <w:t xml:space="preserve">Tanulmányi Osztály által a </w:t>
      </w:r>
      <w:proofErr w:type="spellStart"/>
      <w:r w:rsidRPr="000C2484">
        <w:rPr>
          <w:rFonts w:ascii="Times New Roman" w:hAnsi="Times New Roman" w:cs="Times New Roman"/>
          <w:i/>
        </w:rPr>
        <w:t>TR-ben</w:t>
      </w:r>
      <w:proofErr w:type="spellEnd"/>
      <w:r w:rsidRPr="000C2484">
        <w:rPr>
          <w:rFonts w:ascii="Times New Roman" w:hAnsi="Times New Roman" w:cs="Times New Roman"/>
          <w:i/>
        </w:rPr>
        <w:t xml:space="preserve"> beadott beiratkozási lap jóváhagyásával valósul meg</w:t>
      </w:r>
      <w:r>
        <w:rPr>
          <w:rFonts w:ascii="Times New Roman" w:hAnsi="Times New Roman" w:cs="Times New Roman"/>
          <w:i/>
        </w:rPr>
        <w:t>” szöveg lép.</w:t>
      </w:r>
    </w:p>
  </w:footnote>
  <w:footnote w:id="18">
    <w:p w14:paraId="4A5ABBEB" w14:textId="77777777" w:rsidR="005C4B7E" w:rsidRPr="00A83554" w:rsidRDefault="005C4B7E">
      <w:pPr>
        <w:pStyle w:val="Lbjegyzetszveg"/>
        <w:rPr>
          <w:rFonts w:ascii="Times New Roman" w:hAnsi="Times New Roman" w:cs="Times New Roman"/>
        </w:rPr>
      </w:pPr>
      <w:r w:rsidRPr="00A83554">
        <w:rPr>
          <w:rStyle w:val="Lbjegyzet-hivatkozs"/>
          <w:rFonts w:ascii="Times New Roman" w:hAnsi="Times New Roman" w:cs="Times New Roman"/>
        </w:rPr>
        <w:footnoteRef/>
      </w:r>
      <w:r w:rsidRPr="00A83554">
        <w:rPr>
          <w:rFonts w:ascii="Times New Roman" w:hAnsi="Times New Roman" w:cs="Times New Roman"/>
        </w:rPr>
        <w:t xml:space="preserve"> R. </w:t>
      </w:r>
      <w:r w:rsidRPr="00A83554">
        <w:rPr>
          <w:rFonts w:ascii="Times New Roman" w:hAnsi="Times New Roman" w:cs="Times New Roman"/>
          <w:shd w:val="clear" w:color="auto" w:fill="FFFFFF"/>
        </w:rPr>
        <w:t>38. § (5) </w:t>
      </w:r>
    </w:p>
  </w:footnote>
  <w:footnote w:id="19">
    <w:p w14:paraId="15E7FAF8" w14:textId="77777777" w:rsidR="005C4B7E" w:rsidRPr="00BC342D" w:rsidRDefault="005C4B7E">
      <w:pPr>
        <w:pStyle w:val="Lbjegyzetszveg"/>
        <w:rPr>
          <w:rFonts w:ascii="Times New Roman" w:hAnsi="Times New Roman" w:cs="Times New Roman"/>
        </w:rPr>
      </w:pPr>
      <w:r w:rsidRPr="00BC342D">
        <w:rPr>
          <w:rStyle w:val="Lbjegyzet-hivatkozs"/>
          <w:rFonts w:ascii="Times New Roman" w:hAnsi="Times New Roman" w:cs="Times New Roman"/>
        </w:rPr>
        <w:footnoteRef/>
      </w:r>
      <w:r w:rsidRPr="00BC342D">
        <w:rPr>
          <w:rFonts w:ascii="Times New Roman" w:hAnsi="Times New Roman" w:cs="Times New Roman"/>
        </w:rPr>
        <w:t xml:space="preserve"> </w:t>
      </w:r>
      <w:proofErr w:type="spellStart"/>
      <w:r w:rsidRPr="00BC342D">
        <w:rPr>
          <w:rFonts w:ascii="Times New Roman" w:hAnsi="Times New Roman" w:cs="Times New Roman"/>
        </w:rPr>
        <w:t>Nftv</w:t>
      </w:r>
      <w:proofErr w:type="spellEnd"/>
      <w:r w:rsidRPr="00BC342D">
        <w:rPr>
          <w:rFonts w:ascii="Times New Roman" w:hAnsi="Times New Roman" w:cs="Times New Roman"/>
        </w:rPr>
        <w:t>. 42. § (5)</w:t>
      </w:r>
    </w:p>
  </w:footnote>
  <w:footnote w:id="20">
    <w:p w14:paraId="36995197" w14:textId="71A1CC87" w:rsidR="005C4B7E" w:rsidRDefault="005C4B7E" w:rsidP="002D2E29">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„Csoportnál” szöveg helyébe a „Osztálynál” szöveg lép</w:t>
      </w:r>
      <w:r w:rsidRPr="000C2484">
        <w:rPr>
          <w:rFonts w:ascii="Times New Roman" w:hAnsi="Times New Roman" w:cs="Times New Roman"/>
          <w:i/>
        </w:rPr>
        <w:t>.</w:t>
      </w:r>
      <w:r>
        <w:rPr>
          <w:rFonts w:ascii="Times New Roman" w:hAnsi="Times New Roman" w:cs="Times New Roman"/>
          <w:i/>
        </w:rPr>
        <w:t xml:space="preserve"> Beillesztésre került: „</w:t>
      </w:r>
      <w:r w:rsidRPr="00A65386">
        <w:rPr>
          <w:rFonts w:ascii="Times New Roman" w:hAnsi="Times New Roman" w:cs="Times New Roman"/>
          <w:i/>
        </w:rPr>
        <w:t>Önköltséges hallgató esetében a beiratkozás alkalmával a képzési szerződést is köteles két példányban kitöltve, aláírva leadni a Tanulmányi Osztályon.</w:t>
      </w:r>
      <w:r>
        <w:rPr>
          <w:rFonts w:ascii="Times New Roman" w:hAnsi="Times New Roman" w:cs="Times New Roman"/>
          <w:i/>
        </w:rPr>
        <w:t>”</w:t>
      </w:r>
    </w:p>
  </w:footnote>
  <w:footnote w:id="21">
    <w:p w14:paraId="1918AA6F" w14:textId="456ED639" w:rsidR="008B28AB" w:rsidRDefault="008B28AB" w:rsidP="008B28AB">
      <w:pPr>
        <w:pStyle w:val="Lbjegyzetszveg"/>
      </w:pPr>
      <w:r>
        <w:rPr>
          <w:rStyle w:val="Lbjegyzet-hivatkozs"/>
        </w:rPr>
        <w:footnoteRef/>
      </w:r>
      <w:r>
        <w:t xml:space="preserve"> </w:t>
      </w:r>
      <w:r>
        <w:rPr>
          <w:rFonts w:ascii="Times New Roman" w:hAnsi="Times New Roman" w:cs="Times New Roman"/>
        </w:rPr>
        <w:t>Bekezdés beiktatva</w:t>
      </w:r>
      <w:r w:rsidRPr="000C2484">
        <w:rPr>
          <w:rFonts w:ascii="Times New Roman" w:hAnsi="Times New Roman" w:cs="Times New Roman"/>
        </w:rPr>
        <w:t xml:space="preserve"> a </w:t>
      </w:r>
      <w:r w:rsidR="00AB1CC5">
        <w:rPr>
          <w:rFonts w:ascii="Times New Roman" w:hAnsi="Times New Roman" w:cs="Times New Roman"/>
        </w:rPr>
        <w:t>12</w:t>
      </w:r>
      <w:r w:rsidRPr="000C2484">
        <w:rPr>
          <w:rFonts w:ascii="Times New Roman" w:hAnsi="Times New Roman" w:cs="Times New Roman"/>
        </w:rPr>
        <w:t>/201</w:t>
      </w:r>
      <w:r>
        <w:rPr>
          <w:rFonts w:ascii="Times New Roman" w:hAnsi="Times New Roman" w:cs="Times New Roman"/>
        </w:rPr>
        <w:t>8</w:t>
      </w:r>
      <w:r w:rsidRPr="000C2484">
        <w:rPr>
          <w:rFonts w:ascii="Times New Roman" w:hAnsi="Times New Roman" w:cs="Times New Roman"/>
        </w:rPr>
        <w:t xml:space="preserve"> (I.</w:t>
      </w:r>
      <w:r>
        <w:rPr>
          <w:rFonts w:ascii="Times New Roman" w:hAnsi="Times New Roman" w:cs="Times New Roman"/>
        </w:rPr>
        <w:t xml:space="preserve"> 31</w:t>
      </w:r>
      <w:r w:rsidRPr="000C2484">
        <w:rPr>
          <w:rFonts w:ascii="Times New Roman" w:hAnsi="Times New Roman" w:cs="Times New Roman"/>
        </w:rPr>
        <w:t>.) sz.</w:t>
      </w:r>
      <w:r>
        <w:rPr>
          <w:rFonts w:ascii="Times New Roman" w:hAnsi="Times New Roman" w:cs="Times New Roman"/>
        </w:rPr>
        <w:t xml:space="preserve"> </w:t>
      </w:r>
      <w:r w:rsidRPr="000C2484">
        <w:rPr>
          <w:rFonts w:ascii="Times New Roman" w:hAnsi="Times New Roman" w:cs="Times New Roman"/>
        </w:rPr>
        <w:t>Szen</w:t>
      </w:r>
      <w:r>
        <w:rPr>
          <w:rFonts w:ascii="Times New Roman" w:hAnsi="Times New Roman" w:cs="Times New Roman"/>
        </w:rPr>
        <w:t xml:space="preserve">átus határozattal, hatályos 2018. </w:t>
      </w:r>
      <w:r>
        <w:rPr>
          <w:rFonts w:ascii="Times New Roman" w:hAnsi="Times New Roman" w:cs="Times New Roman"/>
        </w:rPr>
        <w:t xml:space="preserve">január </w:t>
      </w:r>
      <w:r>
        <w:rPr>
          <w:rFonts w:ascii="Times New Roman" w:hAnsi="Times New Roman" w:cs="Times New Roman"/>
        </w:rPr>
        <w:t>31</w:t>
      </w:r>
      <w:r w:rsidR="004C00AE">
        <w:rPr>
          <w:rFonts w:ascii="Times New Roman" w:hAnsi="Times New Roman" w:cs="Times New Roman"/>
        </w:rPr>
        <w:t>-től</w:t>
      </w:r>
      <w:bookmarkStart w:id="0" w:name="_GoBack"/>
      <w:bookmarkEnd w:id="0"/>
      <w:r w:rsidRPr="000C2484">
        <w:rPr>
          <w:rFonts w:ascii="Times New Roman" w:hAnsi="Times New Roman" w:cs="Times New Roman"/>
        </w:rPr>
        <w:t>.</w:t>
      </w:r>
    </w:p>
  </w:footnote>
  <w:footnote w:id="22">
    <w:p w14:paraId="1AFB6747" w14:textId="67304449"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az „Osztály” szöveg lép</w:t>
      </w:r>
      <w:r w:rsidRPr="000C2484">
        <w:rPr>
          <w:rFonts w:ascii="Times New Roman" w:hAnsi="Times New Roman" w:cs="Times New Roman"/>
          <w:i/>
        </w:rPr>
        <w:t>.</w:t>
      </w:r>
      <w:r>
        <w:rPr>
          <w:rFonts w:ascii="Times New Roman" w:hAnsi="Times New Roman" w:cs="Times New Roman"/>
          <w:i/>
        </w:rPr>
        <w:t xml:space="preserve"> </w:t>
      </w:r>
    </w:p>
  </w:footnote>
  <w:footnote w:id="23">
    <w:p w14:paraId="51116C14" w14:textId="3403DC5E"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Beillesztve a „</w:t>
      </w:r>
      <w:r w:rsidRPr="00A65386">
        <w:rPr>
          <w:rFonts w:ascii="Times New Roman" w:hAnsi="Times New Roman" w:cs="Times New Roman"/>
          <w:i/>
        </w:rPr>
        <w:t xml:space="preserve">valamint ezt követően a státusz aktívra vagy passzívra állítását a </w:t>
      </w:r>
      <w:proofErr w:type="spellStart"/>
      <w:r w:rsidRPr="00A65386">
        <w:rPr>
          <w:rFonts w:ascii="Times New Roman" w:hAnsi="Times New Roman" w:cs="Times New Roman"/>
          <w:i/>
        </w:rPr>
        <w:t>TR-en</w:t>
      </w:r>
      <w:proofErr w:type="spellEnd"/>
      <w:r w:rsidRPr="00A65386">
        <w:rPr>
          <w:rFonts w:ascii="Times New Roman" w:hAnsi="Times New Roman" w:cs="Times New Roman"/>
          <w:i/>
        </w:rPr>
        <w:t xml:space="preserve"> keresztül</w:t>
      </w:r>
      <w:r>
        <w:rPr>
          <w:rFonts w:ascii="Times New Roman" w:hAnsi="Times New Roman" w:cs="Times New Roman"/>
          <w:i/>
        </w:rPr>
        <w:t>” szövegrész.</w:t>
      </w:r>
    </w:p>
  </w:footnote>
  <w:footnote w:id="24">
    <w:p w14:paraId="672D5C14" w14:textId="3AFEEDA0"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az „Osztály”, a „</w:t>
      </w:r>
      <w:r w:rsidRPr="00A65386">
        <w:rPr>
          <w:rFonts w:ascii="Times New Roman" w:hAnsi="Times New Roman" w:cs="Times New Roman"/>
          <w:i/>
        </w:rPr>
        <w:t>Tanulmányi Csoporthoz történő írásbeli bejelentéssel</w:t>
      </w:r>
      <w:r>
        <w:rPr>
          <w:rFonts w:ascii="Times New Roman" w:hAnsi="Times New Roman" w:cs="Times New Roman"/>
          <w:i/>
        </w:rPr>
        <w:t>” helyébe a „</w:t>
      </w:r>
      <w:proofErr w:type="spellStart"/>
      <w:r w:rsidRPr="00A65386">
        <w:rPr>
          <w:rFonts w:ascii="Times New Roman" w:hAnsi="Times New Roman" w:cs="Times New Roman"/>
          <w:i/>
        </w:rPr>
        <w:t>TR-en</w:t>
      </w:r>
      <w:proofErr w:type="spellEnd"/>
      <w:r w:rsidRPr="00A65386">
        <w:rPr>
          <w:rFonts w:ascii="Times New Roman" w:hAnsi="Times New Roman" w:cs="Times New Roman"/>
          <w:i/>
        </w:rPr>
        <w:t xml:space="preserve"> keresztül beadott kérelemmel</w:t>
      </w:r>
      <w:r>
        <w:rPr>
          <w:rFonts w:ascii="Times New Roman" w:hAnsi="Times New Roman" w:cs="Times New Roman"/>
          <w:i/>
        </w:rPr>
        <w:t>” szöveg lép.</w:t>
      </w:r>
    </w:p>
  </w:footnote>
  <w:footnote w:id="25">
    <w:p w14:paraId="7F93B257" w14:textId="77777777" w:rsidR="005C4B7E" w:rsidRPr="00A83554" w:rsidRDefault="005C4B7E">
      <w:pPr>
        <w:pStyle w:val="Lbjegyzetszveg"/>
        <w:rPr>
          <w:rFonts w:ascii="Times New Roman" w:hAnsi="Times New Roman" w:cs="Times New Roman"/>
        </w:rPr>
      </w:pPr>
      <w:r w:rsidRPr="00A83554">
        <w:rPr>
          <w:rStyle w:val="Lbjegyzet-hivatkozs"/>
          <w:rFonts w:ascii="Times New Roman" w:hAnsi="Times New Roman" w:cs="Times New Roman"/>
        </w:rPr>
        <w:footnoteRef/>
      </w:r>
      <w:r w:rsidRPr="00A83554">
        <w:rPr>
          <w:rFonts w:ascii="Times New Roman" w:hAnsi="Times New Roman" w:cs="Times New Roman"/>
        </w:rPr>
        <w:t xml:space="preserve"> R. 51. §</w:t>
      </w:r>
    </w:p>
  </w:footnote>
  <w:footnote w:id="26">
    <w:p w14:paraId="68FCB802" w14:textId="60EEECF6"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 szöveg helyébe az „Osztály”szöveg lép.</w:t>
      </w:r>
    </w:p>
  </w:footnote>
  <w:footnote w:id="27">
    <w:p w14:paraId="3AB54D61" w14:textId="49059167"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„Csoportnál” szöveg helyébe az „Osztálynál” szöveg lép.</w:t>
      </w:r>
    </w:p>
  </w:footnote>
  <w:footnote w:id="28">
    <w:p w14:paraId="602DA0ED" w14:textId="77777777" w:rsidR="005C4B7E" w:rsidRPr="004E624C" w:rsidRDefault="005C4B7E" w:rsidP="00912179">
      <w:pPr>
        <w:spacing w:after="0" w:line="240" w:lineRule="auto"/>
        <w:jc w:val="both"/>
        <w:rPr>
          <w:rFonts w:ascii="Times New Roman" w:hAnsi="Times New Roman" w:cs="Times New Roman"/>
          <w:sz w:val="20"/>
          <w:szCs w:val="20"/>
        </w:rPr>
      </w:pPr>
      <w:r w:rsidRPr="004E624C">
        <w:rPr>
          <w:rStyle w:val="Lbjegyzet-hivatkozs"/>
          <w:rFonts w:ascii="Times New Roman" w:hAnsi="Times New Roman" w:cs="Times New Roman"/>
          <w:sz w:val="20"/>
          <w:szCs w:val="20"/>
        </w:rPr>
        <w:footnoteRef/>
      </w:r>
      <w:r w:rsidRPr="004E624C">
        <w:rPr>
          <w:rFonts w:ascii="Times New Roman" w:hAnsi="Times New Roman" w:cs="Times New Roman"/>
          <w:sz w:val="20"/>
          <w:szCs w:val="20"/>
        </w:rPr>
        <w:t xml:space="preserve"> </w:t>
      </w:r>
      <w:proofErr w:type="spellStart"/>
      <w:r w:rsidRPr="004E624C">
        <w:rPr>
          <w:rFonts w:ascii="Times New Roman" w:hAnsi="Times New Roman" w:cs="Times New Roman"/>
          <w:sz w:val="20"/>
          <w:szCs w:val="20"/>
        </w:rPr>
        <w:t>Nftv</w:t>
      </w:r>
      <w:proofErr w:type="spellEnd"/>
      <w:r w:rsidRPr="004E624C">
        <w:rPr>
          <w:rFonts w:ascii="Times New Roman" w:hAnsi="Times New Roman" w:cs="Times New Roman"/>
          <w:sz w:val="20"/>
          <w:szCs w:val="20"/>
        </w:rPr>
        <w:t xml:space="preserve">. 42. § (5) </w:t>
      </w:r>
    </w:p>
  </w:footnote>
  <w:footnote w:id="29">
    <w:p w14:paraId="51837E89" w14:textId="77777777" w:rsidR="005C4B7E" w:rsidRPr="004E624C" w:rsidRDefault="005C4B7E" w:rsidP="00933BF3">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39. § (3)</w:t>
      </w:r>
    </w:p>
  </w:footnote>
  <w:footnote w:id="30">
    <w:p w14:paraId="756D756C" w14:textId="2A79DF17" w:rsidR="005C4B7E" w:rsidRDefault="005C4B7E" w:rsidP="00A65386">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„Csoporthoz” szöveg helyébe az „Osztályhoz”, az „</w:t>
      </w:r>
      <w:r w:rsidRPr="00A65386">
        <w:rPr>
          <w:rFonts w:ascii="Times New Roman" w:hAnsi="Times New Roman" w:cs="Times New Roman"/>
          <w:i/>
        </w:rPr>
        <w:t>Általános Gazdasági Igazgatóság</w:t>
      </w:r>
      <w:r>
        <w:rPr>
          <w:rFonts w:ascii="Times New Roman" w:hAnsi="Times New Roman" w:cs="Times New Roman"/>
          <w:i/>
        </w:rPr>
        <w:t>” helyébe a „</w:t>
      </w:r>
      <w:r w:rsidRPr="00561EBB">
        <w:rPr>
          <w:rFonts w:ascii="Times New Roman" w:hAnsi="Times New Roman" w:cs="Times New Roman"/>
          <w:i/>
        </w:rPr>
        <w:t>Gazdasági és Műszaki Igazgatóság</w:t>
      </w:r>
      <w:r>
        <w:rPr>
          <w:rFonts w:ascii="Times New Roman" w:hAnsi="Times New Roman" w:cs="Times New Roman"/>
          <w:i/>
        </w:rPr>
        <w:t>”, a „Csoporton” helyébe az „Osztályon” szöveg lép.</w:t>
      </w:r>
    </w:p>
  </w:footnote>
  <w:footnote w:id="31">
    <w:p w14:paraId="341169C0" w14:textId="694CF7FA" w:rsidR="005C4B7E" w:rsidRDefault="005C4B7E" w:rsidP="00561EBB">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Beillesztve a „/ beiratkozik” szöveg.</w:t>
      </w:r>
    </w:p>
  </w:footnote>
  <w:footnote w:id="32">
    <w:p w14:paraId="46662EC4" w14:textId="65B3A6FD" w:rsidR="005C4B7E" w:rsidRDefault="005C4B7E" w:rsidP="00561EBB">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A „Csoporttól” szöveg helyébe az „Osztálytól” szöveg lép.</w:t>
      </w:r>
    </w:p>
  </w:footnote>
  <w:footnote w:id="33">
    <w:p w14:paraId="3C9A30D3" w14:textId="77777777" w:rsidR="005C4B7E" w:rsidRPr="00740048" w:rsidRDefault="005C4B7E">
      <w:pPr>
        <w:pStyle w:val="Lbjegyzetszveg"/>
        <w:rPr>
          <w:rFonts w:ascii="Times New Roman" w:hAnsi="Times New Roman" w:cs="Times New Roman"/>
          <w:i/>
        </w:rPr>
      </w:pPr>
      <w:r w:rsidRPr="00507062">
        <w:rPr>
          <w:rStyle w:val="Lbjegyzet-hivatkozs"/>
          <w:rFonts w:ascii="Times New Roman" w:hAnsi="Times New Roman" w:cs="Times New Roman"/>
        </w:rPr>
        <w:footnoteRef/>
      </w:r>
      <w:r w:rsidRPr="00507062">
        <w:rPr>
          <w:rFonts w:ascii="Times New Roman" w:hAnsi="Times New Roman" w:cs="Times New Roman"/>
        </w:rPr>
        <w:t xml:space="preserve"> Módosítva a 9/2016. (III.24.) sz. Szenátusi határozattal, hatályos 2016. március 24-től.</w:t>
      </w:r>
      <w:r>
        <w:rPr>
          <w:rFonts w:ascii="Times New Roman" w:hAnsi="Times New Roman" w:cs="Times New Roman"/>
        </w:rPr>
        <w:t xml:space="preserve"> </w:t>
      </w:r>
      <w:r w:rsidRPr="00740048">
        <w:rPr>
          <w:rFonts w:ascii="Times New Roman" w:hAnsi="Times New Roman" w:cs="Times New Roman"/>
          <w:i/>
        </w:rPr>
        <w:t>A „Hallgatói Gazdasági Ügyek Osztályára” szövegrész helyébe a „</w:t>
      </w:r>
      <w:proofErr w:type="spellStart"/>
      <w:r w:rsidRPr="00740048">
        <w:rPr>
          <w:rFonts w:ascii="Times New Roman" w:hAnsi="Times New Roman" w:cs="Times New Roman"/>
          <w:i/>
        </w:rPr>
        <w:t>Neptun</w:t>
      </w:r>
      <w:proofErr w:type="spellEnd"/>
      <w:r w:rsidRPr="00740048">
        <w:rPr>
          <w:rFonts w:ascii="Times New Roman" w:hAnsi="Times New Roman" w:cs="Times New Roman"/>
          <w:i/>
        </w:rPr>
        <w:t xml:space="preserve"> Csoportnak” szöveg lép.</w:t>
      </w:r>
    </w:p>
  </w:footnote>
  <w:footnote w:id="34">
    <w:p w14:paraId="024FED71" w14:textId="77777777" w:rsidR="005C4B7E" w:rsidRPr="007A23DA" w:rsidRDefault="005C4B7E">
      <w:pPr>
        <w:pStyle w:val="Lbjegyzetszveg"/>
        <w:rPr>
          <w:i/>
        </w:rPr>
      </w:pPr>
      <w:r>
        <w:rPr>
          <w:rStyle w:val="Lbjegyzet-hivatkozs"/>
        </w:rPr>
        <w:footnoteRef/>
      </w:r>
      <w:r>
        <w:t xml:space="preserve"> </w:t>
      </w:r>
      <w:r>
        <w:rPr>
          <w:rFonts w:ascii="Times New Roman" w:hAnsi="Times New Roman" w:cs="Times New Roman"/>
        </w:rPr>
        <w:t xml:space="preserve">Módosítva a 27/2016. (V.26.) számú Szenátusi határozattal, hatályos 2016. július 1-től. </w:t>
      </w:r>
      <w:r w:rsidRPr="00740048">
        <w:rPr>
          <w:rFonts w:ascii="Times New Roman" w:hAnsi="Times New Roman" w:cs="Times New Roman"/>
          <w:i/>
        </w:rPr>
        <w:t>A „</w:t>
      </w:r>
      <w:r>
        <w:rPr>
          <w:rFonts w:ascii="Times New Roman" w:hAnsi="Times New Roman" w:cs="Times New Roman"/>
          <w:i/>
        </w:rPr>
        <w:t>kivéve hivatalosan</w:t>
      </w:r>
      <w:r w:rsidRPr="00740048">
        <w:rPr>
          <w:rFonts w:ascii="Times New Roman" w:hAnsi="Times New Roman" w:cs="Times New Roman"/>
          <w:i/>
        </w:rPr>
        <w:t xml:space="preserve">” szövegrész helyébe </w:t>
      </w:r>
      <w:r w:rsidRPr="007A23DA">
        <w:rPr>
          <w:rFonts w:ascii="Times New Roman" w:hAnsi="Times New Roman" w:cs="Times New Roman"/>
          <w:i/>
        </w:rPr>
        <w:t>a „</w:t>
      </w:r>
      <w:r>
        <w:rPr>
          <w:rFonts w:ascii="Times New Roman" w:hAnsi="Times New Roman" w:cs="Times New Roman"/>
          <w:i/>
        </w:rPr>
        <w:t xml:space="preserve">kivéve </w:t>
      </w:r>
      <w:r w:rsidRPr="007A23DA">
        <w:rPr>
          <w:rFonts w:ascii="Times New Roman" w:hAnsi="Times New Roman" w:cs="Times New Roman"/>
          <w:i/>
          <w:shd w:val="clear" w:color="auto" w:fill="FFFFFF"/>
        </w:rPr>
        <w:t xml:space="preserve">vizsgaidőszak végéig a </w:t>
      </w:r>
      <w:proofErr w:type="spellStart"/>
      <w:r w:rsidRPr="007A23DA">
        <w:rPr>
          <w:rFonts w:ascii="Times New Roman" w:hAnsi="Times New Roman" w:cs="Times New Roman"/>
          <w:i/>
          <w:shd w:val="clear" w:color="auto" w:fill="FFFFFF"/>
        </w:rPr>
        <w:t>TR-en</w:t>
      </w:r>
      <w:proofErr w:type="spellEnd"/>
      <w:r w:rsidRPr="007A23DA">
        <w:rPr>
          <w:rFonts w:ascii="Times New Roman" w:hAnsi="Times New Roman" w:cs="Times New Roman"/>
          <w:i/>
          <w:shd w:val="clear" w:color="auto" w:fill="FFFFFF"/>
        </w:rPr>
        <w:t xml:space="preserve"> keresztül – jelen szabályzat 7. mellékletét képező Kérvényezési ügymenet 19. §</w:t>
      </w:r>
      <w:proofErr w:type="spellStart"/>
      <w:r w:rsidRPr="007A23DA">
        <w:rPr>
          <w:rFonts w:ascii="Times New Roman" w:hAnsi="Times New Roman" w:cs="Times New Roman"/>
          <w:i/>
          <w:shd w:val="clear" w:color="auto" w:fill="FFFFFF"/>
        </w:rPr>
        <w:t>-</w:t>
      </w:r>
      <w:proofErr w:type="gramStart"/>
      <w:r w:rsidRPr="007A23DA">
        <w:rPr>
          <w:rFonts w:ascii="Times New Roman" w:hAnsi="Times New Roman" w:cs="Times New Roman"/>
          <w:i/>
          <w:shd w:val="clear" w:color="auto" w:fill="FFFFFF"/>
        </w:rPr>
        <w:t>a</w:t>
      </w:r>
      <w:proofErr w:type="spellEnd"/>
      <w:proofErr w:type="gramEnd"/>
      <w:r w:rsidRPr="007A23DA">
        <w:rPr>
          <w:rFonts w:ascii="Times New Roman" w:hAnsi="Times New Roman" w:cs="Times New Roman"/>
          <w:i/>
          <w:shd w:val="clear" w:color="auto" w:fill="FFFFFF"/>
        </w:rPr>
        <w:t xml:space="preserve"> alapján – beadott (rendkívüli passziválás) kérelemre</w:t>
      </w:r>
      <w:r w:rsidRPr="007A23DA">
        <w:rPr>
          <w:rFonts w:ascii="Times New Roman" w:hAnsi="Times New Roman" w:cs="Times New Roman"/>
          <w:i/>
        </w:rPr>
        <w:t>” szöveg lép.</w:t>
      </w:r>
    </w:p>
  </w:footnote>
  <w:footnote w:id="35">
    <w:p w14:paraId="51076553" w14:textId="6D62D0AB" w:rsidR="005C4B7E" w:rsidRDefault="005C4B7E" w:rsidP="00DC7632">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Beillesztve a „legalább” és az „</w:t>
      </w:r>
      <w:r w:rsidRPr="00DC7632">
        <w:rPr>
          <w:rFonts w:ascii="Times New Roman" w:hAnsi="Times New Roman" w:cs="Times New Roman"/>
          <w:i/>
        </w:rPr>
        <w:t>(utólagos regisztrációs időszak</w:t>
      </w:r>
      <w:r>
        <w:rPr>
          <w:rFonts w:ascii="Times New Roman" w:hAnsi="Times New Roman" w:cs="Times New Roman"/>
          <w:i/>
        </w:rPr>
        <w:t>)” szöveg. Módosítva a „Csoport”szöveg „Osztály”</w:t>
      </w:r>
      <w:proofErr w:type="spellStart"/>
      <w:r>
        <w:rPr>
          <w:rFonts w:ascii="Times New Roman" w:hAnsi="Times New Roman" w:cs="Times New Roman"/>
          <w:i/>
        </w:rPr>
        <w:t>-ra</w:t>
      </w:r>
      <w:proofErr w:type="spellEnd"/>
      <w:r>
        <w:rPr>
          <w:rFonts w:ascii="Times New Roman" w:hAnsi="Times New Roman" w:cs="Times New Roman"/>
          <w:i/>
        </w:rPr>
        <w:t>. Törölve az „</w:t>
      </w:r>
      <w:r w:rsidRPr="00566024">
        <w:rPr>
          <w:rFonts w:ascii="Times New Roman" w:hAnsi="Times New Roman" w:cs="Times New Roman"/>
          <w:i/>
        </w:rPr>
        <w:t xml:space="preserve">és a listát megküldi a </w:t>
      </w:r>
      <w:proofErr w:type="spellStart"/>
      <w:r w:rsidRPr="00566024">
        <w:rPr>
          <w:rFonts w:ascii="Times New Roman" w:hAnsi="Times New Roman" w:cs="Times New Roman"/>
          <w:i/>
        </w:rPr>
        <w:t>Neptun</w:t>
      </w:r>
      <w:proofErr w:type="spellEnd"/>
      <w:r w:rsidRPr="00566024">
        <w:rPr>
          <w:rFonts w:ascii="Times New Roman" w:hAnsi="Times New Roman" w:cs="Times New Roman"/>
          <w:i/>
        </w:rPr>
        <w:t xml:space="preserve"> Csopo</w:t>
      </w:r>
      <w:r>
        <w:rPr>
          <w:rFonts w:ascii="Times New Roman" w:hAnsi="Times New Roman" w:cs="Times New Roman"/>
          <w:i/>
        </w:rPr>
        <w:t>rtnak legkésőbb egy héten belül”.</w:t>
      </w:r>
    </w:p>
  </w:footnote>
  <w:footnote w:id="36">
    <w:p w14:paraId="4F54B2E9" w14:textId="77777777" w:rsidR="005C4B7E" w:rsidRDefault="005C4B7E">
      <w:pPr>
        <w:pStyle w:val="Lbjegyzetszveg"/>
      </w:pPr>
      <w:r>
        <w:rPr>
          <w:rStyle w:val="Lbjegyzet-hivatkozs"/>
        </w:rPr>
        <w:footnoteRef/>
      </w:r>
      <w:r>
        <w:t xml:space="preserve"> </w:t>
      </w:r>
      <w:r w:rsidRPr="0072465F">
        <w:rPr>
          <w:rFonts w:ascii="Times New Roman" w:hAnsi="Times New Roman" w:cs="Times New Roman"/>
        </w:rPr>
        <w:t xml:space="preserve">Módosítva a 76/2016 (XII.15.) számú Szenátusi határozattal, hatályos 2016. december 15-től. </w:t>
      </w:r>
      <w:r w:rsidRPr="0072465F">
        <w:rPr>
          <w:rFonts w:ascii="Times New Roman" w:hAnsi="Times New Roman" w:cs="Times New Roman"/>
          <w:i/>
        </w:rPr>
        <w:t>Törölve a „– a kezelési költség (a befizetett összeg 3%-a) levonásával –” szövegrész.</w:t>
      </w:r>
    </w:p>
  </w:footnote>
  <w:footnote w:id="37">
    <w:p w14:paraId="7F606A96" w14:textId="77777777" w:rsidR="005C4B7E" w:rsidRDefault="005C4B7E">
      <w:pPr>
        <w:pStyle w:val="Lbjegyzetszveg"/>
      </w:pPr>
      <w:r>
        <w:rPr>
          <w:rStyle w:val="Lbjegyzet-hivatkozs"/>
        </w:rPr>
        <w:footnoteRef/>
      </w:r>
      <w:r>
        <w:t xml:space="preserve"> </w:t>
      </w:r>
      <w:r>
        <w:rPr>
          <w:rFonts w:ascii="Times New Roman" w:hAnsi="Times New Roman" w:cs="Times New Roman"/>
        </w:rPr>
        <w:t xml:space="preserve">Módosítva a 27/2016. (V.26.) számú Szenátusi határozattal, hatályos 2016. július 1-től. </w:t>
      </w:r>
      <w:r w:rsidRPr="007A23DA">
        <w:rPr>
          <w:rFonts w:ascii="Times New Roman" w:hAnsi="Times New Roman" w:cs="Times New Roman"/>
          <w:i/>
        </w:rPr>
        <w:t>A mondatba beillesztve: „(a befizetett összeg 3%-a)</w:t>
      </w:r>
      <w:r>
        <w:rPr>
          <w:rFonts w:ascii="Times New Roman" w:hAnsi="Times New Roman" w:cs="Times New Roman"/>
          <w:i/>
        </w:rPr>
        <w:t>”.</w:t>
      </w:r>
    </w:p>
  </w:footnote>
  <w:footnote w:id="38">
    <w:p w14:paraId="30E5FA73" w14:textId="77777777" w:rsidR="005C4B7E" w:rsidRDefault="005C4B7E">
      <w:pPr>
        <w:pStyle w:val="Lbjegyzetszveg"/>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p>
  </w:footnote>
  <w:footnote w:id="39">
    <w:p w14:paraId="51647872" w14:textId="6CC5FC96" w:rsidR="005C4B7E" w:rsidRDefault="005C4B7E" w:rsidP="00566024">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sidRPr="000C2484">
        <w:rPr>
          <w:rFonts w:ascii="Times New Roman" w:hAnsi="Times New Roman" w:cs="Times New Roman"/>
          <w:i/>
        </w:rPr>
        <w:t xml:space="preserve">. </w:t>
      </w:r>
      <w:r>
        <w:rPr>
          <w:rFonts w:ascii="Times New Roman" w:hAnsi="Times New Roman" w:cs="Times New Roman"/>
          <w:i/>
        </w:rPr>
        <w:t>Törölve: „</w:t>
      </w:r>
      <w:r w:rsidRPr="00566024">
        <w:rPr>
          <w:rFonts w:ascii="Times New Roman" w:hAnsi="Times New Roman" w:cs="Times New Roman"/>
          <w:i/>
        </w:rPr>
        <w:t>(32.§ 1. bekezdés)</w:t>
      </w:r>
      <w:r>
        <w:rPr>
          <w:rFonts w:ascii="Times New Roman" w:hAnsi="Times New Roman" w:cs="Times New Roman"/>
          <w:i/>
        </w:rPr>
        <w:t>”.</w:t>
      </w:r>
    </w:p>
  </w:footnote>
  <w:footnote w:id="40">
    <w:p w14:paraId="01C5CE4B" w14:textId="77777777" w:rsidR="005C4B7E" w:rsidRDefault="005C4B7E">
      <w:pPr>
        <w:pStyle w:val="Lbjegyzetszveg"/>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p>
  </w:footnote>
  <w:footnote w:id="41">
    <w:p w14:paraId="3B56FBEE" w14:textId="18B67118" w:rsidR="005C4B7E" w:rsidRDefault="005C4B7E" w:rsidP="00566024">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w:t>
      </w:r>
    </w:p>
  </w:footnote>
  <w:footnote w:id="42">
    <w:p w14:paraId="4D3804BB" w14:textId="77777777" w:rsidR="005C4B7E" w:rsidRDefault="005C4B7E" w:rsidP="006C03F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w:t>
      </w:r>
    </w:p>
  </w:footnote>
  <w:footnote w:id="43">
    <w:p w14:paraId="682A8551" w14:textId="77777777" w:rsidR="005C4B7E" w:rsidRDefault="005C4B7E" w:rsidP="006C03F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w:t>
      </w:r>
    </w:p>
  </w:footnote>
  <w:footnote w:id="44">
    <w:p w14:paraId="35439D6A" w14:textId="13CFD0DA" w:rsidR="005C4B7E" w:rsidRDefault="005C4B7E" w:rsidP="006C03F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 Beillesztve: „-(8a)”.</w:t>
      </w:r>
    </w:p>
  </w:footnote>
  <w:footnote w:id="45">
    <w:p w14:paraId="1C87D5C9"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tartalma törölve</w:t>
      </w:r>
      <w:r w:rsidRPr="00507062">
        <w:rPr>
          <w:rFonts w:ascii="Times New Roman" w:hAnsi="Times New Roman" w:cs="Times New Roman"/>
        </w:rPr>
        <w:t xml:space="preserve"> a 9/2016. (III.24.) sz. Szenátusi határozattal, hatályos 2016. március 24-től.</w:t>
      </w:r>
    </w:p>
  </w:footnote>
  <w:footnote w:id="46">
    <w:p w14:paraId="22213EE4" w14:textId="77777777" w:rsidR="005C4B7E" w:rsidRPr="004E624C" w:rsidRDefault="005C4B7E" w:rsidP="00AD56A7">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 (1)</w:t>
      </w:r>
    </w:p>
  </w:footnote>
  <w:footnote w:id="47">
    <w:p w14:paraId="60251B9B" w14:textId="4EDC141A" w:rsidR="005C4B7E" w:rsidRDefault="005C4B7E" w:rsidP="006C03F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 Beillesztve: „</w:t>
      </w:r>
      <w:r w:rsidRPr="006C03FE">
        <w:rPr>
          <w:rFonts w:ascii="Times New Roman" w:hAnsi="Times New Roman" w:cs="Times New Roman"/>
          <w:i/>
        </w:rPr>
        <w:t>képzési szerződés alapján. A képzés díja kreditalapú, melyet a Térítési és juttatási szabályzat határoz meg.</w:t>
      </w:r>
      <w:r>
        <w:rPr>
          <w:rFonts w:ascii="Times New Roman" w:hAnsi="Times New Roman" w:cs="Times New Roman"/>
          <w:i/>
        </w:rPr>
        <w:t>”</w:t>
      </w:r>
    </w:p>
  </w:footnote>
  <w:footnote w:id="48">
    <w:p w14:paraId="70766427" w14:textId="77777777" w:rsidR="005C4B7E" w:rsidRDefault="005C4B7E">
      <w:pPr>
        <w:pStyle w:val="Lbjegyzetszveg"/>
      </w:pPr>
      <w:r>
        <w:rPr>
          <w:rStyle w:val="Lbjegyzet-hivatkozs"/>
        </w:rPr>
        <w:footnoteRef/>
      </w:r>
      <w:r>
        <w:t xml:space="preserve"> </w:t>
      </w:r>
      <w:r>
        <w:rPr>
          <w:rFonts w:ascii="Times New Roman" w:hAnsi="Times New Roman" w:cs="Times New Roman"/>
        </w:rPr>
        <w:t>Módosítva a 27/2016. (V.26.) számú Szenátusi határozattal, hatályos 2016. július 1-től.</w:t>
      </w:r>
    </w:p>
  </w:footnote>
  <w:footnote w:id="49">
    <w:p w14:paraId="08ED1645"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39. §</w:t>
      </w:r>
    </w:p>
  </w:footnote>
  <w:footnote w:id="50">
    <w:p w14:paraId="0A7C1057"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(5)</w:t>
      </w:r>
    </w:p>
  </w:footnote>
  <w:footnote w:id="51">
    <w:p w14:paraId="548B80B8"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(5)</w:t>
      </w:r>
    </w:p>
  </w:footnote>
  <w:footnote w:id="52">
    <w:p w14:paraId="06D5E5A5" w14:textId="77777777" w:rsidR="005C4B7E" w:rsidRPr="00076DEC" w:rsidRDefault="005C4B7E">
      <w:pPr>
        <w:pStyle w:val="Lbjegyzetszveg"/>
        <w:rPr>
          <w:rFonts w:ascii="Times New Roman" w:hAnsi="Times New Roman" w:cs="Times New Roman"/>
        </w:rPr>
      </w:pPr>
      <w:r w:rsidRPr="00076DEC">
        <w:rPr>
          <w:rStyle w:val="Lbjegyzet-hivatkozs"/>
          <w:rFonts w:ascii="Times New Roman" w:hAnsi="Times New Roman" w:cs="Times New Roman"/>
        </w:rPr>
        <w:footnoteRef/>
      </w:r>
      <w:r w:rsidRPr="00076DEC">
        <w:rPr>
          <w:rFonts w:ascii="Times New Roman" w:hAnsi="Times New Roman" w:cs="Times New Roman"/>
        </w:rPr>
        <w:t xml:space="preserve"> A bekezdés beiktatva az 51/2016. (VI.28.) számú Szenátusi határozattal, hatályos 2016. június 28-tól.</w:t>
      </w:r>
    </w:p>
  </w:footnote>
  <w:footnote w:id="53">
    <w:p w14:paraId="56D79367" w14:textId="77777777" w:rsidR="005C4B7E" w:rsidRPr="00C205BC" w:rsidRDefault="005C4B7E">
      <w:pPr>
        <w:pStyle w:val="Lbjegyzetszveg"/>
        <w:rPr>
          <w:rFonts w:ascii="Times New Roman" w:hAnsi="Times New Roman" w:cs="Times New Roman"/>
        </w:rPr>
      </w:pPr>
      <w:r w:rsidRPr="00C205BC">
        <w:rPr>
          <w:rStyle w:val="Lbjegyzet-hivatkozs"/>
          <w:rFonts w:ascii="Times New Roman" w:hAnsi="Times New Roman" w:cs="Times New Roman"/>
        </w:rPr>
        <w:footnoteRef/>
      </w:r>
      <w:r w:rsidRPr="00C205BC">
        <w:rPr>
          <w:rFonts w:ascii="Times New Roman" w:hAnsi="Times New Roman" w:cs="Times New Roman"/>
        </w:rPr>
        <w:t xml:space="preserve"> A bekezdés beiktatva az 59/2016. (VIII. 30.) számú Szenátusi határozattal, hatályos 2016. augusztus 30-tól. </w:t>
      </w:r>
    </w:p>
  </w:footnote>
  <w:footnote w:id="54">
    <w:p w14:paraId="273EB38E" w14:textId="77777777" w:rsidR="005C4B7E" w:rsidRDefault="005C4B7E">
      <w:pPr>
        <w:pStyle w:val="Lbjegyzetszveg"/>
      </w:pPr>
      <w:r>
        <w:rPr>
          <w:rStyle w:val="Lbjegyzet-hivatkozs"/>
        </w:rPr>
        <w:footnoteRef/>
      </w:r>
      <w:r>
        <w:t xml:space="preserve"> </w:t>
      </w:r>
      <w:r w:rsidRPr="00C205BC">
        <w:rPr>
          <w:rFonts w:ascii="Times New Roman" w:hAnsi="Times New Roman" w:cs="Times New Roman"/>
        </w:rPr>
        <w:t>A bekezdés beiktatva az 59/2016. (VIII. 30.) számú Szenátusi határozattal, hatályos 2016. augusztus 30-tól.</w:t>
      </w:r>
    </w:p>
  </w:footnote>
  <w:footnote w:id="55">
    <w:p w14:paraId="1E9954E7" w14:textId="41F8A192" w:rsidR="005C4B7E" w:rsidRDefault="005C4B7E" w:rsidP="006C03FE">
      <w:pPr>
        <w:pStyle w:val="Lbjegyzetszveg"/>
      </w:pPr>
      <w:r>
        <w:rPr>
          <w:rStyle w:val="Lbjegyzet-hivatkozs"/>
        </w:rPr>
        <w:footnoteRef/>
      </w:r>
      <w:r>
        <w:t xml:space="preserve"> </w:t>
      </w:r>
      <w:r>
        <w:rPr>
          <w:rFonts w:ascii="Times New Roman" w:hAnsi="Times New Roman" w:cs="Times New Roman"/>
        </w:rPr>
        <w:t>A pont tartalma m</w:t>
      </w:r>
      <w:r w:rsidRPr="000C2484">
        <w:rPr>
          <w:rFonts w:ascii="Times New Roman" w:hAnsi="Times New Roman" w:cs="Times New Roman"/>
        </w:rPr>
        <w:t>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w:t>
      </w:r>
    </w:p>
  </w:footnote>
  <w:footnote w:id="56">
    <w:p w14:paraId="2B7B1FF6" w14:textId="77777777" w:rsidR="005C4B7E" w:rsidRPr="004E624C" w:rsidRDefault="005C4B7E" w:rsidP="00262A45">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color w:val="000000"/>
        </w:rPr>
        <w:t>Nftv</w:t>
      </w:r>
      <w:proofErr w:type="spellEnd"/>
      <w:r w:rsidRPr="004E624C">
        <w:rPr>
          <w:rFonts w:ascii="Times New Roman" w:hAnsi="Times New Roman" w:cs="Times New Roman"/>
          <w:color w:val="000000"/>
        </w:rPr>
        <w:t>. 44. § (1)</w:t>
      </w:r>
    </w:p>
  </w:footnote>
  <w:footnote w:id="57">
    <w:p w14:paraId="2D85DDE3" w14:textId="77777777" w:rsidR="005C4B7E" w:rsidRPr="004E624C" w:rsidRDefault="005C4B7E" w:rsidP="00262A45">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color w:val="000000"/>
        </w:rPr>
        <w:t>Nftv</w:t>
      </w:r>
      <w:proofErr w:type="spellEnd"/>
      <w:r w:rsidRPr="004E624C">
        <w:rPr>
          <w:rFonts w:ascii="Times New Roman" w:hAnsi="Times New Roman" w:cs="Times New Roman"/>
          <w:color w:val="000000"/>
        </w:rPr>
        <w:t>. 44. § (2)</w:t>
      </w:r>
    </w:p>
  </w:footnote>
  <w:footnote w:id="58">
    <w:p w14:paraId="039E05D1" w14:textId="77777777" w:rsidR="005C4B7E" w:rsidRPr="001047F0" w:rsidRDefault="005C4B7E">
      <w:pPr>
        <w:pStyle w:val="Lbjegyzetszveg"/>
        <w:rPr>
          <w:i/>
        </w:rPr>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r>
        <w:rPr>
          <w:rFonts w:ascii="Times New Roman" w:hAnsi="Times New Roman" w:cs="Times New Roman"/>
        </w:rPr>
        <w:t xml:space="preserve"> </w:t>
      </w:r>
      <w:r w:rsidRPr="001047F0">
        <w:rPr>
          <w:rFonts w:ascii="Times New Roman" w:hAnsi="Times New Roman" w:cs="Times New Roman"/>
          <w:i/>
        </w:rPr>
        <w:t>A „részeként teljesített gyakorlati képzés esetén” szövegrész helyébe az „ideje alatt” szöveg lép.</w:t>
      </w:r>
    </w:p>
  </w:footnote>
  <w:footnote w:id="59">
    <w:p w14:paraId="6051C6D1" w14:textId="77777777" w:rsidR="005C4B7E" w:rsidRPr="004E624C" w:rsidRDefault="005C4B7E" w:rsidP="00262A45">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color w:val="000000"/>
        </w:rPr>
        <w:t>Nftv</w:t>
      </w:r>
      <w:proofErr w:type="spellEnd"/>
      <w:r w:rsidRPr="004E624C">
        <w:rPr>
          <w:rFonts w:ascii="Times New Roman" w:hAnsi="Times New Roman" w:cs="Times New Roman"/>
          <w:color w:val="000000"/>
        </w:rPr>
        <w:t>. 44. § (3)</w:t>
      </w:r>
    </w:p>
  </w:footnote>
  <w:footnote w:id="60">
    <w:p w14:paraId="79FF0F1D" w14:textId="18ABB08C" w:rsidR="005C4B7E" w:rsidRDefault="005C4B7E" w:rsidP="006C03FE">
      <w:pPr>
        <w:pStyle w:val="Lbjegyzetszveg"/>
      </w:pPr>
      <w:r>
        <w:rPr>
          <w:rStyle w:val="Lbjegyzet-hivatkozs"/>
        </w:rPr>
        <w:footnoteRef/>
      </w:r>
      <w:r>
        <w:t xml:space="preserve"> </w:t>
      </w:r>
      <w:r w:rsidRPr="000C2484">
        <w:rPr>
          <w:rFonts w:ascii="Times New Roman" w:hAnsi="Times New Roman" w:cs="Times New Roman"/>
        </w:rPr>
        <w:t>Módosítva a 39/2017 (VI. 29.) sz.</w:t>
      </w:r>
      <w:r>
        <w:rPr>
          <w:rFonts w:ascii="Times New Roman" w:hAnsi="Times New Roman" w:cs="Times New Roman"/>
        </w:rPr>
        <w:t xml:space="preserve"> </w:t>
      </w:r>
      <w:r w:rsidRPr="000C2484">
        <w:rPr>
          <w:rFonts w:ascii="Times New Roman" w:hAnsi="Times New Roman" w:cs="Times New Roman"/>
        </w:rPr>
        <w:t>Szenátus határozattal, hatályos 2017. június 29-től</w:t>
      </w:r>
      <w:r>
        <w:rPr>
          <w:rFonts w:ascii="Times New Roman" w:hAnsi="Times New Roman" w:cs="Times New Roman"/>
          <w:i/>
        </w:rPr>
        <w:t>. Beillesztve a szövegbe: „</w:t>
      </w:r>
      <w:r w:rsidRPr="006C03FE">
        <w:rPr>
          <w:rFonts w:ascii="Times New Roman" w:hAnsi="Times New Roman" w:cs="Times New Roman"/>
          <w:i/>
        </w:rPr>
        <w:t>részismereti-, kiegészítő műveltségterületi képzés</w:t>
      </w:r>
      <w:r>
        <w:rPr>
          <w:rFonts w:ascii="Times New Roman" w:hAnsi="Times New Roman" w:cs="Times New Roman"/>
          <w:i/>
        </w:rPr>
        <w:t>”</w:t>
      </w:r>
    </w:p>
  </w:footnote>
  <w:footnote w:id="61">
    <w:p w14:paraId="3C4519FD" w14:textId="77777777" w:rsidR="005C4B7E" w:rsidRPr="004E624C" w:rsidRDefault="005C4B7E" w:rsidP="0070132C">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39. § (3)</w:t>
      </w:r>
    </w:p>
  </w:footnote>
  <w:footnote w:id="62">
    <w:p w14:paraId="7DA240B3" w14:textId="56338117" w:rsidR="005C4B7E" w:rsidRPr="006C03FE" w:rsidRDefault="005C4B7E">
      <w:pPr>
        <w:pStyle w:val="Lbjegyzetszveg"/>
        <w:rPr>
          <w:rFonts w:ascii="Times New Roman" w:hAnsi="Times New Roman" w:cs="Times New Roman"/>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6C03FE">
        <w:rPr>
          <w:rFonts w:ascii="Times New Roman" w:hAnsi="Times New Roman" w:cs="Times New Roman"/>
          <w:i/>
        </w:rPr>
        <w:t>A „Csoport” szöveg helyébe az „Osztály” szöveg lép.</w:t>
      </w:r>
    </w:p>
  </w:footnote>
  <w:footnote w:id="63">
    <w:p w14:paraId="4202E57D"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R. 51. §</w:t>
      </w:r>
    </w:p>
  </w:footnote>
  <w:footnote w:id="64">
    <w:p w14:paraId="042AB971"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45. § (1)</w:t>
      </w:r>
    </w:p>
  </w:footnote>
  <w:footnote w:id="65">
    <w:p w14:paraId="39533381" w14:textId="6194CEC6" w:rsidR="005C4B7E" w:rsidRPr="006C03FE" w:rsidRDefault="005C4B7E" w:rsidP="006C03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6C03FE">
        <w:rPr>
          <w:rFonts w:ascii="Times New Roman" w:hAnsi="Times New Roman" w:cs="Times New Roman"/>
          <w:i/>
        </w:rPr>
        <w:t>Beillesztve a „vagy már megkezdett képzési időszak végéig az adott</w:t>
      </w:r>
      <w:r>
        <w:rPr>
          <w:rFonts w:ascii="Times New Roman" w:hAnsi="Times New Roman" w:cs="Times New Roman"/>
          <w:i/>
        </w:rPr>
        <w:t xml:space="preserve"> képzési időszakra vonatkozóan” szövegrész.</w:t>
      </w:r>
    </w:p>
  </w:footnote>
  <w:footnote w:id="66">
    <w:p w14:paraId="7618CD09"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45. § (2)</w:t>
      </w:r>
    </w:p>
  </w:footnote>
  <w:footnote w:id="67">
    <w:p w14:paraId="648AD9C7" w14:textId="46605E95" w:rsidR="005C4B7E" w:rsidRPr="006C03FE" w:rsidRDefault="005C4B7E" w:rsidP="006C03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„Tanulmányi Csoporthoz” helyébe a „</w:t>
      </w:r>
      <w:proofErr w:type="spellStart"/>
      <w:r w:rsidRPr="006C03FE">
        <w:rPr>
          <w:rFonts w:ascii="Times New Roman" w:hAnsi="Times New Roman" w:cs="Times New Roman"/>
          <w:i/>
        </w:rPr>
        <w:t>TR-en</w:t>
      </w:r>
      <w:proofErr w:type="spellEnd"/>
      <w:r w:rsidRPr="006C03FE">
        <w:rPr>
          <w:rFonts w:ascii="Times New Roman" w:hAnsi="Times New Roman" w:cs="Times New Roman"/>
          <w:i/>
        </w:rPr>
        <w:t xml:space="preserve"> keresztül beadott kérelemben</w:t>
      </w:r>
      <w:r>
        <w:rPr>
          <w:rFonts w:ascii="Times New Roman" w:hAnsi="Times New Roman" w:cs="Times New Roman"/>
          <w:i/>
        </w:rPr>
        <w:t>” szöveg lép</w:t>
      </w:r>
      <w:r w:rsidRPr="006C03FE">
        <w:rPr>
          <w:rFonts w:ascii="Times New Roman" w:hAnsi="Times New Roman" w:cs="Times New Roman"/>
          <w:i/>
        </w:rPr>
        <w:t>.</w:t>
      </w:r>
    </w:p>
  </w:footnote>
  <w:footnote w:id="68">
    <w:p w14:paraId="6CE4D709" w14:textId="3C34786A" w:rsidR="005C4B7E" w:rsidRPr="006C03FE" w:rsidRDefault="005C4B7E" w:rsidP="006C03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„Csoportnál” helyébe az „Osztálynál” szöveg lép</w:t>
      </w:r>
      <w:r w:rsidRPr="006C03FE">
        <w:rPr>
          <w:rFonts w:ascii="Times New Roman" w:hAnsi="Times New Roman" w:cs="Times New Roman"/>
          <w:i/>
        </w:rPr>
        <w:t>.</w:t>
      </w:r>
    </w:p>
  </w:footnote>
  <w:footnote w:id="69">
    <w:p w14:paraId="0BF4BC13" w14:textId="46F2C91B" w:rsidR="005C4B7E" w:rsidRPr="006C03FE" w:rsidRDefault="005C4B7E" w:rsidP="002B0DE2">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70">
    <w:p w14:paraId="307EB9D2"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59.§ (1)</w:t>
      </w:r>
    </w:p>
  </w:footnote>
  <w:footnote w:id="71">
    <w:p w14:paraId="5D2EC9C2" w14:textId="7F8C209C" w:rsidR="005C4B7E" w:rsidRPr="006C03FE" w:rsidRDefault="005C4B7E" w:rsidP="002B0DE2">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72">
    <w:p w14:paraId="08AB8855"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xml:space="preserve">. 59. § (2) </w:t>
      </w:r>
    </w:p>
  </w:footnote>
  <w:footnote w:id="73">
    <w:p w14:paraId="54C91101" w14:textId="4C986911" w:rsidR="005C4B7E" w:rsidRPr="006C03FE" w:rsidRDefault="005C4B7E" w:rsidP="002B0DE2">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Törölve a „(4) bekezdésben” szövegrész</w:t>
      </w:r>
      <w:r w:rsidRPr="006C03FE">
        <w:rPr>
          <w:rFonts w:ascii="Times New Roman" w:hAnsi="Times New Roman" w:cs="Times New Roman"/>
          <w:i/>
        </w:rPr>
        <w:t>.</w:t>
      </w:r>
    </w:p>
  </w:footnote>
  <w:footnote w:id="74">
    <w:p w14:paraId="5AF137EC" w14:textId="1309B21C" w:rsidR="005C4B7E" w:rsidRPr="006C03FE" w:rsidRDefault="005C4B7E" w:rsidP="002B0DE2">
      <w:pPr>
        <w:pStyle w:val="Lbjegyzetszveg"/>
        <w:rPr>
          <w:rFonts w:ascii="Times New Roman" w:hAnsi="Times New Roman" w:cs="Times New Roman"/>
          <w:i/>
        </w:rPr>
      </w:pPr>
      <w:r>
        <w:rPr>
          <w:rStyle w:val="Lbjegyzet-hivatkozs"/>
        </w:rPr>
        <w:footnoteRef/>
      </w:r>
      <w:r>
        <w:t xml:space="preserve"> </w:t>
      </w:r>
      <w:r w:rsidRPr="002B0DE2">
        <w:rPr>
          <w:rFonts w:ascii="Times New Roman" w:hAnsi="Times New Roman" w:cs="Times New Roman"/>
        </w:rPr>
        <w:t>A pont tartalma törölve</w:t>
      </w:r>
      <w:r>
        <w:rPr>
          <w:rFonts w:ascii="Times New Roman" w:hAnsi="Times New Roman" w:cs="Times New Roman"/>
        </w:rPr>
        <w:t xml:space="preserve"> a 39/2017. (VI. 29.) sz. Szenátus határozattal, hatályos 2017. június 29-től.</w:t>
      </w:r>
    </w:p>
  </w:footnote>
  <w:footnote w:id="75">
    <w:p w14:paraId="372FF6C4" w14:textId="416AC97B" w:rsidR="005C4B7E" w:rsidRPr="006C03FE" w:rsidRDefault="005C4B7E" w:rsidP="002B0DE2">
      <w:pPr>
        <w:pStyle w:val="Lbjegyzetszveg"/>
        <w:rPr>
          <w:rFonts w:ascii="Times New Roman" w:hAnsi="Times New Roman" w:cs="Times New Roman"/>
          <w:i/>
        </w:rPr>
      </w:pPr>
      <w:r>
        <w:rPr>
          <w:rStyle w:val="Lbjegyzet-hivatkozs"/>
        </w:rPr>
        <w:footnoteRef/>
      </w:r>
      <w:r>
        <w:t xml:space="preserve"> </w:t>
      </w:r>
      <w:r w:rsidRPr="002B0DE2">
        <w:rPr>
          <w:rFonts w:ascii="Times New Roman" w:hAnsi="Times New Roman" w:cs="Times New Roman"/>
        </w:rPr>
        <w:t xml:space="preserve">A </w:t>
      </w:r>
      <w:r>
        <w:rPr>
          <w:rFonts w:ascii="Times New Roman" w:hAnsi="Times New Roman" w:cs="Times New Roman"/>
        </w:rPr>
        <w:t>bekezdés</w:t>
      </w:r>
      <w:r w:rsidRPr="002B0DE2">
        <w:rPr>
          <w:rFonts w:ascii="Times New Roman" w:hAnsi="Times New Roman" w:cs="Times New Roman"/>
        </w:rPr>
        <w:t xml:space="preserve"> tartalma törölve</w:t>
      </w:r>
      <w:r>
        <w:rPr>
          <w:rFonts w:ascii="Times New Roman" w:hAnsi="Times New Roman" w:cs="Times New Roman"/>
        </w:rPr>
        <w:t xml:space="preserve"> a 39/2017. (VI. 29.) sz. Szenátus határozattal, hatályos 2017. június 29-től.</w:t>
      </w:r>
    </w:p>
  </w:footnote>
  <w:footnote w:id="76">
    <w:p w14:paraId="1B367910"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tartalma törölve</w:t>
      </w:r>
      <w:r w:rsidRPr="00507062">
        <w:rPr>
          <w:rFonts w:ascii="Times New Roman" w:hAnsi="Times New Roman" w:cs="Times New Roman"/>
        </w:rPr>
        <w:t xml:space="preserve"> a 9/2016. (III.24.) sz. Szenátusi határozattal, hatályos 2016. március 24-től.</w:t>
      </w:r>
    </w:p>
  </w:footnote>
  <w:footnote w:id="77">
    <w:p w14:paraId="13CF0CF1"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xml:space="preserve">. 59. § (4) </w:t>
      </w:r>
    </w:p>
  </w:footnote>
  <w:footnote w:id="78">
    <w:p w14:paraId="093040E3" w14:textId="77777777" w:rsidR="005C4B7E" w:rsidRDefault="005C4B7E">
      <w:pPr>
        <w:pStyle w:val="Lbjegyzetszveg"/>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p>
  </w:footnote>
  <w:footnote w:id="79">
    <w:p w14:paraId="3C6B3752" w14:textId="3813F8B0"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pont tartalma a 39/2017. (VI. 29.) sz. Szenátus határozattal, hatályos 2017. június 29-től.</w:t>
      </w:r>
    </w:p>
  </w:footnote>
  <w:footnote w:id="80">
    <w:p w14:paraId="22377E69" w14:textId="3A5BAC20"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helyére az „Osztály kétszer” szöveg lép. Törölve a „</w:t>
      </w:r>
      <w:r w:rsidRPr="00DD109B">
        <w:rPr>
          <w:rFonts w:ascii="Times New Roman" w:hAnsi="Times New Roman" w:cs="Times New Roman"/>
          <w:i/>
        </w:rPr>
        <w:t xml:space="preserve">2012. év előtt beiratkozott hallgatók esetében kétszer, 2012-ben beiratkozott hallgatók esetében egyszer szólítja fel a kötelezettségek teljesítésére és </w:t>
      </w:r>
      <w:r>
        <w:rPr>
          <w:rFonts w:ascii="Times New Roman" w:hAnsi="Times New Roman" w:cs="Times New Roman"/>
          <w:i/>
        </w:rPr>
        <w:t>a mulasztás jogkövetkezményeire.” szövegrész.</w:t>
      </w:r>
    </w:p>
  </w:footnote>
  <w:footnote w:id="81">
    <w:p w14:paraId="61D76C83" w14:textId="4B7B3C2F"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82">
    <w:p w14:paraId="7E424720" w14:textId="3639B12F"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 beiktatva a 39/2017. (VI. 29.) sz. Szenátus határozattal, hatályos 2017. június 29-től.</w:t>
      </w:r>
    </w:p>
  </w:footnote>
  <w:footnote w:id="83">
    <w:p w14:paraId="1B35F4F2" w14:textId="77777777" w:rsidR="005C4B7E" w:rsidRPr="004E624C" w:rsidRDefault="005C4B7E" w:rsidP="006710B6">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48. §</w:t>
      </w:r>
    </w:p>
  </w:footnote>
  <w:footnote w:id="84">
    <w:p w14:paraId="0002AF66" w14:textId="77777777" w:rsidR="005C4B7E" w:rsidRPr="00362B18" w:rsidRDefault="005C4B7E" w:rsidP="006710B6">
      <w:pPr>
        <w:pStyle w:val="Lbjegyzetszveg"/>
        <w:rPr>
          <w:rFonts w:ascii="Times New Roman" w:hAnsi="Times New Roman" w:cs="Times New Roman"/>
        </w:rPr>
      </w:pPr>
      <w:r w:rsidRPr="00362B18">
        <w:rPr>
          <w:rStyle w:val="Lbjegyzet-hivatkozs"/>
          <w:rFonts w:ascii="Times New Roman" w:hAnsi="Times New Roman" w:cs="Times New Roman"/>
        </w:rPr>
        <w:footnoteRef/>
      </w:r>
      <w:r w:rsidRPr="00362B18">
        <w:rPr>
          <w:rFonts w:ascii="Times New Roman" w:hAnsi="Times New Roman" w:cs="Times New Roman"/>
        </w:rPr>
        <w:t xml:space="preserve"> </w:t>
      </w:r>
      <w:r>
        <w:rPr>
          <w:rFonts w:ascii="Times New Roman" w:hAnsi="Times New Roman" w:cs="Times New Roman"/>
        </w:rPr>
        <w:t>R</w:t>
      </w:r>
      <w:r w:rsidRPr="00362B18">
        <w:rPr>
          <w:rFonts w:ascii="Times New Roman" w:hAnsi="Times New Roman" w:cs="Times New Roman"/>
        </w:rPr>
        <w:t>. 61.§ (9)</w:t>
      </w:r>
    </w:p>
  </w:footnote>
  <w:footnote w:id="85">
    <w:p w14:paraId="796AC27B" w14:textId="4819F7DD"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Beiktatva a 39/2017. (VI. 29.) sz. Szenátus határozattal, hatályos 2017. június 29-től.</w:t>
      </w:r>
    </w:p>
  </w:footnote>
  <w:footnote w:id="86">
    <w:p w14:paraId="7A97FD1C" w14:textId="71ACFAAD"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DD109B">
        <w:rPr>
          <w:rFonts w:ascii="Times New Roman" w:hAnsi="Times New Roman" w:cs="Times New Roman"/>
          <w:i/>
        </w:rPr>
        <w:t>Törölve a „kizárólag”</w:t>
      </w:r>
      <w:r>
        <w:rPr>
          <w:rFonts w:ascii="Times New Roman" w:hAnsi="Times New Roman" w:cs="Times New Roman"/>
          <w:i/>
        </w:rPr>
        <w:t xml:space="preserve"> szövegrész</w:t>
      </w:r>
      <w:r w:rsidRPr="00DD109B">
        <w:rPr>
          <w:rFonts w:ascii="Times New Roman" w:hAnsi="Times New Roman" w:cs="Times New Roman"/>
          <w:i/>
        </w:rPr>
        <w:t>.</w:t>
      </w:r>
    </w:p>
  </w:footnote>
  <w:footnote w:id="87">
    <w:p w14:paraId="020F9A79"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(2)</w:t>
      </w:r>
    </w:p>
  </w:footnote>
  <w:footnote w:id="88">
    <w:p w14:paraId="2BA5D333"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9. § (6)</w:t>
      </w:r>
    </w:p>
  </w:footnote>
  <w:footnote w:id="89">
    <w:p w14:paraId="13A41888"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(2)</w:t>
      </w:r>
    </w:p>
  </w:footnote>
  <w:footnote w:id="90">
    <w:p w14:paraId="194DD1FB"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110. § (1)</w:t>
      </w:r>
    </w:p>
  </w:footnote>
  <w:footnote w:id="91">
    <w:p w14:paraId="597D42FA" w14:textId="77777777" w:rsidR="005C4B7E" w:rsidRPr="004E624C" w:rsidRDefault="005C4B7E" w:rsidP="00966B09">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(3)</w:t>
      </w:r>
    </w:p>
  </w:footnote>
  <w:footnote w:id="92">
    <w:p w14:paraId="50943BC1" w14:textId="0F8504A8"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 xml:space="preserve">Beillesztve a </w:t>
      </w:r>
      <w:r w:rsidRPr="00DD109B">
        <w:rPr>
          <w:rFonts w:ascii="Times New Roman" w:hAnsi="Times New Roman" w:cs="Times New Roman"/>
          <w:i/>
        </w:rPr>
        <w:t>„részismereti képzés, szakirányú továbbképzés”</w:t>
      </w:r>
      <w:r>
        <w:rPr>
          <w:rFonts w:ascii="Times New Roman" w:hAnsi="Times New Roman" w:cs="Times New Roman"/>
          <w:i/>
        </w:rPr>
        <w:t xml:space="preserve"> szövegrész</w:t>
      </w:r>
      <w:r w:rsidRPr="00DD109B">
        <w:rPr>
          <w:rFonts w:ascii="Times New Roman" w:hAnsi="Times New Roman" w:cs="Times New Roman"/>
          <w:i/>
        </w:rPr>
        <w:t>.</w:t>
      </w:r>
    </w:p>
  </w:footnote>
  <w:footnote w:id="93">
    <w:p w14:paraId="6CEED384" w14:textId="4DB89054"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 xml:space="preserve">Beillesztve a </w:t>
      </w:r>
      <w:r w:rsidRPr="00DD109B">
        <w:rPr>
          <w:rFonts w:ascii="Times New Roman" w:hAnsi="Times New Roman" w:cs="Times New Roman"/>
          <w:i/>
        </w:rPr>
        <w:t>„valamint 2017/2018. tanévtől a 18/2016. EMMI rendelet”</w:t>
      </w:r>
      <w:r>
        <w:rPr>
          <w:rFonts w:ascii="Times New Roman" w:hAnsi="Times New Roman" w:cs="Times New Roman"/>
          <w:i/>
        </w:rPr>
        <w:t xml:space="preserve"> szövegrész</w:t>
      </w:r>
      <w:r w:rsidRPr="00DD109B">
        <w:rPr>
          <w:rFonts w:ascii="Times New Roman" w:hAnsi="Times New Roman" w:cs="Times New Roman"/>
          <w:i/>
        </w:rPr>
        <w:t>.</w:t>
      </w:r>
    </w:p>
  </w:footnote>
  <w:footnote w:id="94">
    <w:p w14:paraId="357F64E3" w14:textId="77777777" w:rsidR="005C4B7E" w:rsidRPr="004E624C" w:rsidRDefault="005C4B7E" w:rsidP="00966B09">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xml:space="preserve">. 15. § (4) </w:t>
      </w:r>
    </w:p>
  </w:footnote>
  <w:footnote w:id="95">
    <w:p w14:paraId="734E19CD" w14:textId="77777777" w:rsidR="005C4B7E" w:rsidRPr="004E624C" w:rsidRDefault="005C4B7E" w:rsidP="00966B09">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(5)</w:t>
      </w:r>
    </w:p>
  </w:footnote>
  <w:footnote w:id="96">
    <w:p w14:paraId="1640B64D" w14:textId="77777777" w:rsidR="005C4B7E" w:rsidRPr="004E624C" w:rsidRDefault="005C4B7E" w:rsidP="00966B09">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15. § (6)</w:t>
      </w:r>
    </w:p>
  </w:footnote>
  <w:footnote w:id="97">
    <w:p w14:paraId="7E287C5B" w14:textId="5E652269"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98">
    <w:p w14:paraId="4B9E5FF2"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16. §</w:t>
      </w:r>
    </w:p>
  </w:footnote>
  <w:footnote w:id="99">
    <w:p w14:paraId="15D394B1"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17. § (1)</w:t>
      </w:r>
    </w:p>
  </w:footnote>
  <w:footnote w:id="100">
    <w:p w14:paraId="633B2E6F" w14:textId="061089B5"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101">
    <w:p w14:paraId="20757F42" w14:textId="77777777" w:rsidR="005C4B7E" w:rsidRPr="004E624C" w:rsidRDefault="005C4B7E" w:rsidP="00AD77AA">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17. § (1)</w:t>
      </w:r>
    </w:p>
  </w:footnote>
  <w:footnote w:id="102">
    <w:p w14:paraId="70FC129B"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17. § (2)</w:t>
      </w:r>
    </w:p>
  </w:footnote>
  <w:footnote w:id="103">
    <w:p w14:paraId="1162A904"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17. § (3)</w:t>
      </w:r>
    </w:p>
  </w:footnote>
  <w:footnote w:id="104">
    <w:p w14:paraId="10FAB6BA"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49. § (1)</w:t>
      </w:r>
    </w:p>
  </w:footnote>
  <w:footnote w:id="105">
    <w:p w14:paraId="7D40C0DA"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R. 54. § (1)</w:t>
      </w:r>
    </w:p>
  </w:footnote>
  <w:footnote w:id="106">
    <w:p w14:paraId="38336FBF"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108. §</w:t>
      </w:r>
    </w:p>
  </w:footnote>
  <w:footnote w:id="107">
    <w:p w14:paraId="0F0BB79D" w14:textId="19EDE0F9" w:rsidR="005C4B7E" w:rsidRPr="00DD109B" w:rsidRDefault="005C4B7E" w:rsidP="00DD10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08">
    <w:p w14:paraId="0E1B40FE" w14:textId="77777777" w:rsidR="005C4B7E" w:rsidRPr="00DD109B"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pont beiktatva a 39/2017. (VI. 29.) sz. Szenátus határozattal, hatályos 2017. június 29-től.</w:t>
      </w:r>
    </w:p>
  </w:footnote>
  <w:footnote w:id="109">
    <w:p w14:paraId="76FB10E0" w14:textId="09AB94C4"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 intézeti” és „melyet követően a tantervmódosítást jóváhagyás céljából Szenátus elé terjeszti az érintett kar dékánja” szövegrészek.</w:t>
      </w:r>
    </w:p>
  </w:footnote>
  <w:footnote w:id="110">
    <w:p w14:paraId="7E395488" w14:textId="613A6117" w:rsidR="005C4B7E" w:rsidRPr="00DD109B"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6C7149">
        <w:rPr>
          <w:rFonts w:ascii="Times New Roman" w:hAnsi="Times New Roman" w:cs="Times New Roman"/>
          <w:i/>
        </w:rPr>
        <w:t>Beillesztve a</w:t>
      </w:r>
      <w:r>
        <w:rPr>
          <w:rFonts w:ascii="Times New Roman" w:hAnsi="Times New Roman" w:cs="Times New Roman"/>
          <w:i/>
        </w:rPr>
        <w:t xml:space="preserve">z </w:t>
      </w:r>
      <w:r w:rsidRPr="006C7149">
        <w:rPr>
          <w:rFonts w:ascii="Times New Roman" w:hAnsi="Times New Roman" w:cs="Times New Roman"/>
          <w:i/>
        </w:rPr>
        <w:t>„intézeti”</w:t>
      </w:r>
      <w:r>
        <w:rPr>
          <w:rFonts w:ascii="Times New Roman" w:hAnsi="Times New Roman" w:cs="Times New Roman"/>
          <w:i/>
        </w:rPr>
        <w:t xml:space="preserve"> szövegrész.</w:t>
      </w:r>
    </w:p>
  </w:footnote>
  <w:footnote w:id="111">
    <w:p w14:paraId="4B9E11E0" w14:textId="2CC63D4D"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„két” szöveg helyébe az „egy” szöveg lép.</w:t>
      </w:r>
    </w:p>
  </w:footnote>
  <w:footnote w:id="112">
    <w:p w14:paraId="0A14D39C" w14:textId="21269758"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113">
    <w:p w14:paraId="3CF7B755" w14:textId="0B665A44"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w:t>
      </w:r>
      <w:proofErr w:type="spellStart"/>
      <w:r w:rsidRPr="006C7149">
        <w:rPr>
          <w:rFonts w:ascii="Times New Roman" w:hAnsi="Times New Roman" w:cs="Times New Roman"/>
          <w:i/>
        </w:rPr>
        <w:t>a</w:t>
      </w:r>
      <w:proofErr w:type="spellEnd"/>
      <w:r w:rsidRPr="006C7149">
        <w:rPr>
          <w:rFonts w:ascii="Times New Roman" w:hAnsi="Times New Roman" w:cs="Times New Roman"/>
          <w:i/>
        </w:rPr>
        <w:t xml:space="preserve"> beiratkozást követően</w:t>
      </w:r>
      <w:r>
        <w:rPr>
          <w:rFonts w:ascii="Times New Roman" w:hAnsi="Times New Roman" w:cs="Times New Roman"/>
          <w:i/>
        </w:rPr>
        <w:t>” szöveg helyébe az „</w:t>
      </w:r>
      <w:r w:rsidRPr="006C7149">
        <w:rPr>
          <w:rFonts w:ascii="Times New Roman" w:hAnsi="Times New Roman" w:cs="Times New Roman"/>
          <w:i/>
        </w:rPr>
        <w:t>az első év folyamán</w:t>
      </w:r>
      <w:r>
        <w:rPr>
          <w:rFonts w:ascii="Times New Roman" w:hAnsi="Times New Roman" w:cs="Times New Roman"/>
          <w:i/>
        </w:rPr>
        <w:t>” szöveg lép.</w:t>
      </w:r>
    </w:p>
  </w:footnote>
  <w:footnote w:id="114">
    <w:p w14:paraId="2852B24D" w14:textId="77777777" w:rsidR="005C4B7E" w:rsidRPr="00076DEC" w:rsidRDefault="005C4B7E">
      <w:pPr>
        <w:pStyle w:val="Lbjegyzetszveg"/>
        <w:rPr>
          <w:rFonts w:ascii="Times New Roman" w:hAnsi="Times New Roman" w:cs="Times New Roman"/>
        </w:rPr>
      </w:pPr>
      <w:r w:rsidRPr="00076DEC">
        <w:rPr>
          <w:rStyle w:val="Lbjegyzet-hivatkozs"/>
          <w:rFonts w:ascii="Times New Roman" w:hAnsi="Times New Roman" w:cs="Times New Roman"/>
        </w:rPr>
        <w:footnoteRef/>
      </w:r>
      <w:r w:rsidRPr="00076DEC">
        <w:rPr>
          <w:rFonts w:ascii="Times New Roman" w:hAnsi="Times New Roman" w:cs="Times New Roman"/>
        </w:rPr>
        <w:t xml:space="preserve"> Módosítva az 51/2016. (VI.28.) számú Szenátusi határozattal, hatályos 2016. június 28-tól.</w:t>
      </w:r>
    </w:p>
  </w:footnote>
  <w:footnote w:id="115">
    <w:p w14:paraId="078F0B7E"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108. §</w:t>
      </w:r>
    </w:p>
  </w:footnote>
  <w:footnote w:id="116">
    <w:p w14:paraId="2257E6FA" w14:textId="77777777"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117">
    <w:p w14:paraId="15B89A3F"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beiktatva</w:t>
      </w:r>
      <w:r w:rsidRPr="00076DEC">
        <w:rPr>
          <w:rFonts w:ascii="Times New Roman" w:hAnsi="Times New Roman" w:cs="Times New Roman"/>
        </w:rPr>
        <w:t xml:space="preserve"> az 51/2016. (VI.28.) számú Szenátusi határozattal, hatályos 2016. június 28-tól.</w:t>
      </w:r>
    </w:p>
  </w:footnote>
  <w:footnote w:id="118">
    <w:p w14:paraId="66022293"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beiktatva</w:t>
      </w:r>
      <w:r w:rsidRPr="00076DEC">
        <w:rPr>
          <w:rFonts w:ascii="Times New Roman" w:hAnsi="Times New Roman" w:cs="Times New Roman"/>
        </w:rPr>
        <w:t xml:space="preserve"> az 51/2016. (VI.28.) számú Szenátusi határozattal, hatályos 2016. június 28-tól.</w:t>
      </w:r>
    </w:p>
  </w:footnote>
  <w:footnote w:id="119">
    <w:p w14:paraId="257557DD" w14:textId="5629D995"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tartalma törölve a 39/2017. (VI. 29.) sz. Szenátus határozattal, hatályos 2017. június 29-től.</w:t>
      </w:r>
    </w:p>
  </w:footnote>
  <w:footnote w:id="120">
    <w:p w14:paraId="71AAD49E" w14:textId="646231C2"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w:t>
      </w:r>
      <w:r w:rsidRPr="006C7149">
        <w:rPr>
          <w:rFonts w:ascii="Times New Roman" w:hAnsi="Times New Roman" w:cs="Times New Roman"/>
          <w:i/>
        </w:rPr>
        <w:t>. június 29-től. A „NEPTUN csoportja (a továbbiakban: NEPTUN csoport)” szöveg helyébe az</w:t>
      </w:r>
      <w:r>
        <w:rPr>
          <w:rFonts w:ascii="Times New Roman" w:hAnsi="Times New Roman" w:cs="Times New Roman"/>
          <w:i/>
        </w:rPr>
        <w:t xml:space="preserve"> „Tanulmányi Osztálya” szöveg lép.</w:t>
      </w:r>
    </w:p>
  </w:footnote>
  <w:footnote w:id="121">
    <w:p w14:paraId="7AF54A60"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108. §</w:t>
      </w:r>
    </w:p>
  </w:footnote>
  <w:footnote w:id="122">
    <w:p w14:paraId="77090D00" w14:textId="6123F898" w:rsidR="005C4B7E" w:rsidRPr="006C7149" w:rsidRDefault="005C4B7E" w:rsidP="006C7149">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Törölve a „kizárólag” szövegrész.</w:t>
      </w:r>
    </w:p>
  </w:footnote>
  <w:footnote w:id="123">
    <w:p w14:paraId="490AD756" w14:textId="04551915"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w:t>
      </w:r>
      <w:r w:rsidRPr="002642FE">
        <w:rPr>
          <w:rFonts w:ascii="Times New Roman" w:hAnsi="Times New Roman" w:cs="Times New Roman"/>
          <w:i/>
        </w:rPr>
        <w:t>az NEPTUN csoport</w:t>
      </w:r>
      <w:r>
        <w:rPr>
          <w:rFonts w:ascii="Times New Roman" w:hAnsi="Times New Roman" w:cs="Times New Roman"/>
          <w:i/>
        </w:rPr>
        <w:t>” szöveg helyébe „</w:t>
      </w:r>
      <w:r w:rsidRPr="002642FE">
        <w:rPr>
          <w:rFonts w:ascii="Times New Roman" w:hAnsi="Times New Roman" w:cs="Times New Roman"/>
          <w:i/>
        </w:rPr>
        <w:t>a Tanulmányi Osztály</w:t>
      </w:r>
      <w:r>
        <w:rPr>
          <w:rFonts w:ascii="Times New Roman" w:hAnsi="Times New Roman" w:cs="Times New Roman"/>
          <w:i/>
        </w:rPr>
        <w:t>” szöveg lép.</w:t>
      </w:r>
    </w:p>
  </w:footnote>
  <w:footnote w:id="124">
    <w:p w14:paraId="27A925C3" w14:textId="4FAFEC4E"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w:t>
      </w:r>
      <w:r w:rsidRPr="002642FE">
        <w:rPr>
          <w:rFonts w:ascii="Times New Roman" w:hAnsi="Times New Roman" w:cs="Times New Roman"/>
          <w:i/>
        </w:rPr>
        <w:t>soport</w:t>
      </w:r>
      <w:r>
        <w:rPr>
          <w:rFonts w:ascii="Times New Roman" w:hAnsi="Times New Roman" w:cs="Times New Roman"/>
          <w:i/>
        </w:rPr>
        <w:t>” szöveg helyébe az „</w:t>
      </w:r>
      <w:r w:rsidRPr="002642FE">
        <w:rPr>
          <w:rFonts w:ascii="Times New Roman" w:hAnsi="Times New Roman" w:cs="Times New Roman"/>
          <w:i/>
        </w:rPr>
        <w:t>Osztály</w:t>
      </w:r>
      <w:r>
        <w:rPr>
          <w:rFonts w:ascii="Times New Roman" w:hAnsi="Times New Roman" w:cs="Times New Roman"/>
          <w:i/>
        </w:rPr>
        <w:t>” szöveg lép.</w:t>
      </w:r>
    </w:p>
  </w:footnote>
  <w:footnote w:id="125">
    <w:p w14:paraId="47B721F2" w14:textId="02D4FF9B"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tartalma módosítva a 39/2017. (VI. 29.) sz. Szenátus határozattal, hatályos 2017. június 29-től.</w:t>
      </w:r>
    </w:p>
  </w:footnote>
  <w:footnote w:id="126">
    <w:p w14:paraId="12D71927" w14:textId="55D9C668" w:rsidR="005C4B7E" w:rsidRPr="002642FE" w:rsidRDefault="005C4B7E">
      <w:pPr>
        <w:pStyle w:val="Lbjegyzetszveg"/>
        <w:rPr>
          <w:rFonts w:ascii="Times New Roman" w:hAnsi="Times New Roman" w:cs="Times New Roman"/>
        </w:rPr>
      </w:pPr>
      <w:r w:rsidRPr="002642FE">
        <w:rPr>
          <w:rStyle w:val="Lbjegyzet-hivatkozs"/>
          <w:rFonts w:ascii="Times New Roman" w:hAnsi="Times New Roman" w:cs="Times New Roman"/>
        </w:rPr>
        <w:footnoteRef/>
      </w:r>
      <w:r w:rsidRPr="002642FE">
        <w:rPr>
          <w:rFonts w:ascii="Times New Roman" w:hAnsi="Times New Roman" w:cs="Times New Roman"/>
        </w:rPr>
        <w:t xml:space="preserve"> R. 54. § (6)</w:t>
      </w:r>
    </w:p>
  </w:footnote>
  <w:footnote w:id="127">
    <w:p w14:paraId="3A7F4060" w14:textId="0F88D6F8"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tartalma törölve a 39/2017. (VI. 29.) sz. Szenátus határozattal, hatályos 2017. június 29-től.</w:t>
      </w:r>
    </w:p>
  </w:footnote>
  <w:footnote w:id="128">
    <w:p w14:paraId="48A97D1D" w14:textId="2B095696"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az „intézeti” szövegrész.</w:t>
      </w:r>
    </w:p>
  </w:footnote>
  <w:footnote w:id="129">
    <w:p w14:paraId="2F333113"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42. §</w:t>
      </w:r>
    </w:p>
  </w:footnote>
  <w:footnote w:id="130">
    <w:p w14:paraId="1114A284" w14:textId="318E5EE3"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2642FE">
        <w:rPr>
          <w:rFonts w:ascii="Times New Roman" w:hAnsi="Times New Roman" w:cs="Times New Roman"/>
          <w:i/>
        </w:rPr>
        <w:t>Törölve</w:t>
      </w:r>
      <w:r>
        <w:rPr>
          <w:rFonts w:ascii="Times New Roman" w:hAnsi="Times New Roman" w:cs="Times New Roman"/>
        </w:rPr>
        <w:t xml:space="preserve"> </w:t>
      </w:r>
      <w:r>
        <w:rPr>
          <w:rFonts w:ascii="Times New Roman" w:hAnsi="Times New Roman" w:cs="Times New Roman"/>
          <w:i/>
        </w:rPr>
        <w:t>„</w:t>
      </w:r>
      <w:r w:rsidRPr="002642FE">
        <w:rPr>
          <w:rFonts w:ascii="Times New Roman" w:hAnsi="Times New Roman" w:cs="Times New Roman"/>
          <w:i/>
        </w:rPr>
        <w:t>A regisztrációs időszak legalább 3 hét, melyből az első hét a regisztrációs hét és az azt követő két hét a bővített regisztrációs időszak, mely átnyúlik a szorgalmi időszakra.</w:t>
      </w:r>
      <w:r>
        <w:rPr>
          <w:rFonts w:ascii="Times New Roman" w:hAnsi="Times New Roman" w:cs="Times New Roman"/>
          <w:i/>
        </w:rPr>
        <w:t>” szövegrész.</w:t>
      </w:r>
    </w:p>
  </w:footnote>
  <w:footnote w:id="131">
    <w:p w14:paraId="59EE6477" w14:textId="77777777" w:rsidR="005C4B7E" w:rsidRDefault="005C4B7E">
      <w:pPr>
        <w:pStyle w:val="Lbjegyzetszveg"/>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p>
  </w:footnote>
  <w:footnote w:id="132">
    <w:p w14:paraId="7F3AD5BB" w14:textId="262C8611"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szövegbe: „intézeti”.</w:t>
      </w:r>
    </w:p>
  </w:footnote>
  <w:footnote w:id="133">
    <w:p w14:paraId="29911CC6" w14:textId="77777777" w:rsidR="005C4B7E" w:rsidRDefault="005C4B7E">
      <w:pPr>
        <w:pStyle w:val="Lbjegyzetszveg"/>
      </w:pPr>
      <w:r>
        <w:rPr>
          <w:rStyle w:val="Lbjegyzet-hivatkozs"/>
        </w:rPr>
        <w:footnoteRef/>
      </w:r>
      <w:r>
        <w:t xml:space="preserve"> </w:t>
      </w:r>
      <w:r w:rsidRPr="00507062">
        <w:rPr>
          <w:rFonts w:ascii="Times New Roman" w:hAnsi="Times New Roman" w:cs="Times New Roman"/>
        </w:rPr>
        <w:t>Módosítva a 9/2016. (III.24.) sz. Szenátusi határozattal, hatályos 2016. március 24-től.</w:t>
      </w:r>
    </w:p>
  </w:footnote>
  <w:footnote w:id="134">
    <w:p w14:paraId="3F098EDA"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tartalma törölve</w:t>
      </w:r>
      <w:r w:rsidRPr="00507062">
        <w:rPr>
          <w:rFonts w:ascii="Times New Roman" w:hAnsi="Times New Roman" w:cs="Times New Roman"/>
        </w:rPr>
        <w:t xml:space="preserve"> a 9/2016. (III.24.) sz. Szenátusi határozattal, hatályos 2016. március 24-től.</w:t>
      </w:r>
    </w:p>
  </w:footnote>
  <w:footnote w:id="135">
    <w:p w14:paraId="6CBA2080"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49. § (2)</w:t>
      </w:r>
    </w:p>
  </w:footnote>
  <w:footnote w:id="136">
    <w:p w14:paraId="3B7DD080" w14:textId="77777777" w:rsidR="005C4B7E" w:rsidRPr="004E624C" w:rsidRDefault="005C4B7E">
      <w:pPr>
        <w:pStyle w:val="Lbjegyzetszveg"/>
        <w:rPr>
          <w:rFonts w:ascii="Times New Roman" w:hAnsi="Times New Roman" w:cs="Times New Roman"/>
        </w:rPr>
      </w:pPr>
      <w:r w:rsidRPr="004E624C">
        <w:rPr>
          <w:rStyle w:val="Lbjegyzet-hivatkozs"/>
          <w:rFonts w:ascii="Times New Roman" w:hAnsi="Times New Roman" w:cs="Times New Roman"/>
        </w:rPr>
        <w:footnoteRef/>
      </w:r>
      <w:r w:rsidRPr="004E624C">
        <w:rPr>
          <w:rFonts w:ascii="Times New Roman" w:hAnsi="Times New Roman" w:cs="Times New Roman"/>
        </w:rPr>
        <w:t xml:space="preserve"> </w:t>
      </w:r>
      <w:proofErr w:type="spellStart"/>
      <w:r w:rsidRPr="004E624C">
        <w:rPr>
          <w:rFonts w:ascii="Times New Roman" w:hAnsi="Times New Roman" w:cs="Times New Roman"/>
        </w:rPr>
        <w:t>Nftv</w:t>
      </w:r>
      <w:proofErr w:type="spellEnd"/>
      <w:r w:rsidRPr="004E624C">
        <w:rPr>
          <w:rFonts w:ascii="Times New Roman" w:hAnsi="Times New Roman" w:cs="Times New Roman"/>
        </w:rPr>
        <w:t>. 49. § (2a)</w:t>
      </w:r>
    </w:p>
  </w:footnote>
  <w:footnote w:id="137">
    <w:p w14:paraId="3DC8DD05" w14:textId="69A39908"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Az „a Tanulmányi Csoport” szöveg helyébe a „van lehetőség kérni a Tanulmányi Osztályon” szöveg lép.</w:t>
      </w:r>
    </w:p>
  </w:footnote>
  <w:footnote w:id="138">
    <w:p w14:paraId="21AA8E88" w14:textId="402E93E7" w:rsidR="005C4B7E" w:rsidRPr="002642FE" w:rsidRDefault="005C4B7E" w:rsidP="002642F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Az „az Elektronikus Tanulmányi Rendszerben” szöveg helyébe a „</w:t>
      </w:r>
      <w:proofErr w:type="spellStart"/>
      <w:r>
        <w:rPr>
          <w:rFonts w:ascii="Times New Roman" w:hAnsi="Times New Roman" w:cs="Times New Roman"/>
          <w:i/>
        </w:rPr>
        <w:t>a</w:t>
      </w:r>
      <w:proofErr w:type="spellEnd"/>
      <w:r>
        <w:rPr>
          <w:rFonts w:ascii="Times New Roman" w:hAnsi="Times New Roman" w:cs="Times New Roman"/>
          <w:i/>
        </w:rPr>
        <w:t xml:space="preserve"> </w:t>
      </w:r>
      <w:proofErr w:type="spellStart"/>
      <w:r>
        <w:rPr>
          <w:rFonts w:ascii="Times New Roman" w:hAnsi="Times New Roman" w:cs="Times New Roman"/>
          <w:i/>
        </w:rPr>
        <w:t>TR-ben</w:t>
      </w:r>
      <w:proofErr w:type="spellEnd"/>
      <w:r>
        <w:rPr>
          <w:rFonts w:ascii="Times New Roman" w:hAnsi="Times New Roman" w:cs="Times New Roman"/>
          <w:i/>
        </w:rPr>
        <w:t>” szöveg lép.</w:t>
      </w:r>
    </w:p>
  </w:footnote>
  <w:footnote w:id="139">
    <w:p w14:paraId="5F610E41" w14:textId="68DD72BA" w:rsidR="005C4B7E" w:rsidRPr="002642FE" w:rsidRDefault="005C4B7E" w:rsidP="0031349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 „Osztály” szöveg lép.</w:t>
      </w:r>
    </w:p>
  </w:footnote>
  <w:footnote w:id="140">
    <w:p w14:paraId="616688EC" w14:textId="3AAE42F8" w:rsidR="005C4B7E" w:rsidRPr="002642FE" w:rsidRDefault="005C4B7E" w:rsidP="006A4864">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szövegbe: „első”.</w:t>
      </w:r>
    </w:p>
  </w:footnote>
  <w:footnote w:id="141">
    <w:p w14:paraId="64B49E08" w14:textId="77777777" w:rsidR="005C4B7E" w:rsidRDefault="005C4B7E">
      <w:pPr>
        <w:pStyle w:val="Lbjegyzetszveg"/>
      </w:pPr>
      <w:r>
        <w:rPr>
          <w:rStyle w:val="Lbjegyzet-hivatkozs"/>
        </w:rPr>
        <w:footnoteRef/>
      </w:r>
      <w:r>
        <w:t xml:space="preserve"> </w:t>
      </w:r>
      <w:r w:rsidRPr="0090155A">
        <w:rPr>
          <w:rFonts w:ascii="Times New Roman" w:hAnsi="Times New Roman" w:cs="Times New Roman"/>
        </w:rPr>
        <w:t>A bekezdés beillesztve</w:t>
      </w:r>
      <w:r w:rsidRPr="00507062">
        <w:rPr>
          <w:rFonts w:ascii="Times New Roman" w:hAnsi="Times New Roman" w:cs="Times New Roman"/>
        </w:rPr>
        <w:t xml:space="preserve"> a 9/2016. (III.24.) sz. Szenátusi határozattal, hatályos 2016. március 24-től.</w:t>
      </w:r>
    </w:p>
  </w:footnote>
  <w:footnote w:id="142">
    <w:p w14:paraId="52302C10" w14:textId="216C0F6B" w:rsidR="005C4B7E" w:rsidRPr="002642FE" w:rsidRDefault="005C4B7E" w:rsidP="006A4864">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szövegbe: „adott képzésén”.</w:t>
      </w:r>
    </w:p>
  </w:footnote>
  <w:footnote w:id="143">
    <w:p w14:paraId="001F8974" w14:textId="77777777" w:rsidR="005C4B7E" w:rsidRPr="00A83554" w:rsidRDefault="005C4B7E" w:rsidP="0058788C">
      <w:pPr>
        <w:pStyle w:val="Lbjegyzetszveg"/>
        <w:rPr>
          <w:rFonts w:ascii="Times New Roman" w:hAnsi="Times New Roman" w:cs="Times New Roman"/>
        </w:rPr>
      </w:pPr>
      <w:r w:rsidRPr="00A83554">
        <w:rPr>
          <w:rStyle w:val="Lbjegyzet-hivatkozs"/>
          <w:rFonts w:ascii="Times New Roman" w:hAnsi="Times New Roman" w:cs="Times New Roman"/>
        </w:rPr>
        <w:footnoteRef/>
      </w:r>
      <w:r w:rsidRPr="00A83554">
        <w:rPr>
          <w:rFonts w:ascii="Times New Roman" w:hAnsi="Times New Roman" w:cs="Times New Roman"/>
        </w:rPr>
        <w:t xml:space="preserve"> </w:t>
      </w:r>
      <w:proofErr w:type="spellStart"/>
      <w:r w:rsidRPr="00A83554">
        <w:rPr>
          <w:rFonts w:ascii="Times New Roman" w:hAnsi="Times New Roman" w:cs="Times New Roman"/>
        </w:rPr>
        <w:t>Nftv</w:t>
      </w:r>
      <w:proofErr w:type="spellEnd"/>
      <w:r w:rsidRPr="00A83554">
        <w:rPr>
          <w:rFonts w:ascii="Times New Roman" w:hAnsi="Times New Roman" w:cs="Times New Roman"/>
        </w:rPr>
        <w:t>. 49. § (5)</w:t>
      </w:r>
    </w:p>
  </w:footnote>
  <w:footnote w:id="144">
    <w:p w14:paraId="7FBB8FC8" w14:textId="4E8727A2" w:rsidR="005C4B7E" w:rsidRPr="002642FE"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45">
    <w:p w14:paraId="54E8D3DF" w14:textId="77777777" w:rsidR="005C4B7E" w:rsidRPr="007A23DA" w:rsidRDefault="005C4B7E">
      <w:pPr>
        <w:pStyle w:val="Lbjegyzetszveg"/>
        <w:rPr>
          <w:rFonts w:ascii="Times New Roman" w:hAnsi="Times New Roman" w:cs="Times New Roman"/>
        </w:rPr>
      </w:pPr>
      <w:r w:rsidRPr="007A23DA">
        <w:rPr>
          <w:rStyle w:val="Lbjegyzet-hivatkozs"/>
          <w:rFonts w:ascii="Times New Roman" w:hAnsi="Times New Roman" w:cs="Times New Roman"/>
        </w:rPr>
        <w:footnoteRef/>
      </w:r>
      <w:r w:rsidRPr="007A23DA">
        <w:rPr>
          <w:rFonts w:ascii="Times New Roman" w:hAnsi="Times New Roman" w:cs="Times New Roman"/>
        </w:rPr>
        <w:t xml:space="preserve"> Módosítva a 27/2016. (V.26.) számú Szenátusi határozattal, hatályos 2016. július 1-től.</w:t>
      </w:r>
    </w:p>
  </w:footnote>
  <w:footnote w:id="146">
    <w:p w14:paraId="784692A3" w14:textId="15201358"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szövegbe: „vagy a tárgy oktatójának”. A „Csoport” szöveg helyébe az „Osztály” szöveg lép.</w:t>
      </w:r>
    </w:p>
  </w:footnote>
  <w:footnote w:id="147">
    <w:p w14:paraId="270BC02D" w14:textId="0A92D04B"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148">
    <w:p w14:paraId="0314FCB7" w14:textId="77777777" w:rsidR="005C4B7E" w:rsidRDefault="005C4B7E">
      <w:pPr>
        <w:pStyle w:val="Lbjegyzetszveg"/>
      </w:pPr>
      <w:r>
        <w:rPr>
          <w:rStyle w:val="Lbjegyzet-hivatkozs"/>
        </w:rPr>
        <w:footnoteRef/>
      </w:r>
      <w:r>
        <w:t xml:space="preserve"> </w:t>
      </w:r>
      <w:r>
        <w:rPr>
          <w:rFonts w:ascii="Times New Roman" w:hAnsi="Times New Roman" w:cs="Times New Roman"/>
        </w:rPr>
        <w:t>Módosítva</w:t>
      </w:r>
      <w:r w:rsidRPr="00507062">
        <w:rPr>
          <w:rFonts w:ascii="Times New Roman" w:hAnsi="Times New Roman" w:cs="Times New Roman"/>
        </w:rPr>
        <w:t xml:space="preserve"> a 9/2016. (III.24.) sz. Szenátusi határozattal, hatályos 2016. március 24-től.</w:t>
      </w:r>
    </w:p>
  </w:footnote>
  <w:footnote w:id="149">
    <w:p w14:paraId="572FAD27" w14:textId="77777777" w:rsidR="005C4B7E" w:rsidRDefault="005C4B7E">
      <w:pPr>
        <w:pStyle w:val="Lbjegyzetszveg"/>
      </w:pPr>
      <w:r>
        <w:rPr>
          <w:rStyle w:val="Lbjegyzet-hivatkozs"/>
        </w:rPr>
        <w:footnoteRef/>
      </w:r>
      <w:r>
        <w:t xml:space="preserve"> </w:t>
      </w:r>
      <w:r w:rsidRPr="00C205BC">
        <w:rPr>
          <w:rFonts w:ascii="Times New Roman" w:hAnsi="Times New Roman" w:cs="Times New Roman"/>
        </w:rPr>
        <w:t>A bekezdés beiktatva az 59/2016. (VIII. 30.) számú Szenátusi határozattal, hatályos 2016. augusztus 30-tól.</w:t>
      </w:r>
    </w:p>
  </w:footnote>
  <w:footnote w:id="150">
    <w:p w14:paraId="05ACCC1F" w14:textId="3D4D7F00"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„Osztályra” szöveg lép.</w:t>
      </w:r>
    </w:p>
  </w:footnote>
  <w:footnote w:id="151">
    <w:p w14:paraId="0784B93C" w14:textId="1FEA771E" w:rsidR="005C4B7E" w:rsidRPr="009B36EB" w:rsidRDefault="005C4B7E">
      <w:pPr>
        <w:pStyle w:val="Lbjegyzetszveg"/>
        <w:rPr>
          <w:rFonts w:ascii="Times New Roman" w:hAnsi="Times New Roman" w:cs="Times New Roman"/>
        </w:rPr>
      </w:pPr>
      <w:r w:rsidRPr="009B36EB">
        <w:rPr>
          <w:rStyle w:val="Lbjegyzet-hivatkozs"/>
        </w:rPr>
        <w:footnoteRef/>
      </w:r>
      <w:r w:rsidRPr="009B36EB">
        <w:t xml:space="preserve"> </w:t>
      </w:r>
      <w:r w:rsidRPr="009B36EB">
        <w:rPr>
          <w:rFonts w:ascii="Times New Roman" w:hAnsi="Times New Roman" w:cs="Times New Roman"/>
        </w:rPr>
        <w:t>R. 58.§ (1)</w:t>
      </w:r>
    </w:p>
  </w:footnote>
  <w:footnote w:id="152">
    <w:p w14:paraId="5B12A59C" w14:textId="77777777" w:rsidR="005C4B7E" w:rsidRPr="007A23DA" w:rsidRDefault="005C4B7E">
      <w:pPr>
        <w:pStyle w:val="Lbjegyzetszveg"/>
        <w:rPr>
          <w:rFonts w:ascii="Times New Roman" w:hAnsi="Times New Roman" w:cs="Times New Roman"/>
        </w:rPr>
      </w:pPr>
      <w:r w:rsidRPr="007A23DA">
        <w:rPr>
          <w:rStyle w:val="Lbjegyzet-hivatkozs"/>
          <w:rFonts w:ascii="Times New Roman" w:hAnsi="Times New Roman" w:cs="Times New Roman"/>
        </w:rPr>
        <w:footnoteRef/>
      </w:r>
      <w:r w:rsidRPr="007A23DA">
        <w:rPr>
          <w:rFonts w:ascii="Times New Roman" w:hAnsi="Times New Roman" w:cs="Times New Roman"/>
        </w:rPr>
        <w:t xml:space="preserve"> A bekezdés beillesztve a 27/2016. (V.26.) számú Szenátusi határozattal, hatályos 2016. július 1-től.</w:t>
      </w:r>
    </w:p>
  </w:footnote>
  <w:footnote w:id="153">
    <w:p w14:paraId="39CC293C" w14:textId="36DEE316"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54">
    <w:p w14:paraId="52E082EA" w14:textId="6B490B34"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55">
    <w:p w14:paraId="662D4CFB" w14:textId="0B79A530"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56">
    <w:p w14:paraId="7568267D" w14:textId="77777777" w:rsidR="005C4B7E" w:rsidRPr="007A23DA" w:rsidRDefault="005C4B7E">
      <w:pPr>
        <w:pStyle w:val="Lbjegyzetszveg"/>
        <w:rPr>
          <w:rFonts w:ascii="Times New Roman" w:hAnsi="Times New Roman" w:cs="Times New Roman"/>
        </w:rPr>
      </w:pPr>
      <w:r w:rsidRPr="007A23DA">
        <w:rPr>
          <w:rStyle w:val="Lbjegyzet-hivatkozs"/>
          <w:rFonts w:ascii="Times New Roman" w:hAnsi="Times New Roman" w:cs="Times New Roman"/>
        </w:rPr>
        <w:footnoteRef/>
      </w:r>
      <w:r w:rsidRPr="007A23DA">
        <w:rPr>
          <w:rFonts w:ascii="Times New Roman" w:hAnsi="Times New Roman" w:cs="Times New Roman"/>
        </w:rPr>
        <w:t xml:space="preserve"> A bekezdés tartalma módosítva a 27/2016. (V.26.) számú Szenátusi határozattal, hatályos 2016. július 1-től.</w:t>
      </w:r>
    </w:p>
  </w:footnote>
  <w:footnote w:id="157">
    <w:p w14:paraId="13A53B76" w14:textId="0E689AA2"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158">
    <w:p w14:paraId="6B15653A" w14:textId="40213CB6"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pont tartalma törölve a 39/2017. (VI. 29.) sz. Szenátus határozattal, hatályos 2017. június 29-től.</w:t>
      </w:r>
    </w:p>
  </w:footnote>
  <w:footnote w:id="159">
    <w:p w14:paraId="37997AED" w14:textId="77777777" w:rsidR="005C4B7E" w:rsidRPr="00375765" w:rsidRDefault="005C4B7E">
      <w:pPr>
        <w:pStyle w:val="Lbjegyzetszveg"/>
        <w:rPr>
          <w:i/>
        </w:rPr>
      </w:pPr>
      <w:r>
        <w:rPr>
          <w:rStyle w:val="Lbjegyzet-hivatkozs"/>
        </w:rPr>
        <w:footnoteRef/>
      </w:r>
      <w:r>
        <w:t xml:space="preserve"> </w:t>
      </w:r>
      <w:r>
        <w:rPr>
          <w:rFonts w:ascii="Times New Roman" w:hAnsi="Times New Roman" w:cs="Times New Roman"/>
        </w:rPr>
        <w:t>Módosítva</w:t>
      </w:r>
      <w:r w:rsidRPr="00507062">
        <w:rPr>
          <w:rFonts w:ascii="Times New Roman" w:hAnsi="Times New Roman" w:cs="Times New Roman"/>
        </w:rPr>
        <w:t xml:space="preserve"> a 9/2016. (III.24.) sz. Szenátusi határozattal, hatályos 2016. március 24-től.</w:t>
      </w:r>
      <w:r>
        <w:rPr>
          <w:rFonts w:ascii="Times New Roman" w:hAnsi="Times New Roman" w:cs="Times New Roman"/>
        </w:rPr>
        <w:t xml:space="preserve"> </w:t>
      </w:r>
      <w:r>
        <w:rPr>
          <w:rFonts w:ascii="Times New Roman" w:hAnsi="Times New Roman" w:cs="Times New Roman"/>
          <w:i/>
        </w:rPr>
        <w:t>A „</w:t>
      </w:r>
      <w:proofErr w:type="spellStart"/>
      <w:r>
        <w:rPr>
          <w:rFonts w:ascii="Times New Roman" w:hAnsi="Times New Roman" w:cs="Times New Roman"/>
          <w:i/>
        </w:rPr>
        <w:t>a</w:t>
      </w:r>
      <w:proofErr w:type="spellEnd"/>
      <w:r>
        <w:rPr>
          <w:rFonts w:ascii="Times New Roman" w:hAnsi="Times New Roman" w:cs="Times New Roman"/>
          <w:i/>
        </w:rPr>
        <w:t xml:space="preserve"> Tanulmányi Bizottság” szövegrész helyébe „az oktatási </w:t>
      </w:r>
      <w:proofErr w:type="spellStart"/>
      <w:r>
        <w:rPr>
          <w:rFonts w:ascii="Times New Roman" w:hAnsi="Times New Roman" w:cs="Times New Roman"/>
          <w:i/>
        </w:rPr>
        <w:t>dékánhelyettes</w:t>
      </w:r>
      <w:proofErr w:type="spellEnd"/>
      <w:r>
        <w:rPr>
          <w:rFonts w:ascii="Times New Roman" w:hAnsi="Times New Roman" w:cs="Times New Roman"/>
          <w:i/>
        </w:rPr>
        <w:t>” szöveg lép.</w:t>
      </w:r>
    </w:p>
  </w:footnote>
  <w:footnote w:id="160">
    <w:p w14:paraId="11700DF6" w14:textId="4F3382B7"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Törölve a szövegből: „</w:t>
      </w:r>
      <w:r w:rsidRPr="009B36EB">
        <w:rPr>
          <w:rFonts w:ascii="Times New Roman" w:hAnsi="Times New Roman" w:cs="Times New Roman"/>
          <w:i/>
        </w:rPr>
        <w:t>[15/D § (2)]</w:t>
      </w:r>
      <w:r>
        <w:rPr>
          <w:rFonts w:ascii="Times New Roman" w:hAnsi="Times New Roman" w:cs="Times New Roman"/>
          <w:i/>
        </w:rPr>
        <w:t>”.</w:t>
      </w:r>
    </w:p>
  </w:footnote>
  <w:footnote w:id="161">
    <w:p w14:paraId="26A9658D" w14:textId="5E00E2A9"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„Csoporthoz” szöveg helyébe az „Osztályhoz” szöveg lép.</w:t>
      </w:r>
    </w:p>
  </w:footnote>
  <w:footnote w:id="162">
    <w:p w14:paraId="5083A434" w14:textId="749B0F15"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 szöveg helyébe az „Osztály” szöveg lép.</w:t>
      </w:r>
    </w:p>
  </w:footnote>
  <w:footnote w:id="163">
    <w:p w14:paraId="031D5FA3" w14:textId="0B54B7FE"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 „Csoport”</w:t>
      </w:r>
      <w:r w:rsidRPr="00C10ECB">
        <w:rPr>
          <w:rFonts w:ascii="Times New Roman" w:hAnsi="Times New Roman" w:cs="Times New Roman"/>
          <w:i/>
        </w:rPr>
        <w:t xml:space="preserve"> </w:t>
      </w:r>
      <w:r>
        <w:rPr>
          <w:rFonts w:ascii="Times New Roman" w:hAnsi="Times New Roman" w:cs="Times New Roman"/>
          <w:i/>
        </w:rPr>
        <w:t>szöveg helyébe az „Osztály” szöveg lép.</w:t>
      </w:r>
    </w:p>
  </w:footnote>
  <w:footnote w:id="164">
    <w:p w14:paraId="6A2B6F2A" w14:textId="3BDE2E4E" w:rsidR="005C4B7E" w:rsidRPr="009B36EB" w:rsidRDefault="005C4B7E" w:rsidP="009B36EB">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Beiktatva a 39/2017. (VI. 29.) sz. Szenátus határozattal, hatályos 2017. június 29-től.</w:t>
      </w:r>
    </w:p>
  </w:footnote>
  <w:footnote w:id="165">
    <w:p w14:paraId="5993AEC5" w14:textId="574983A1"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pont tartalma törölve a 39/2017. (VI. 29.) sz. Szenátus határozattal, hatályos 2017. június 29-től.</w:t>
      </w:r>
    </w:p>
  </w:footnote>
  <w:footnote w:id="166">
    <w:p w14:paraId="24CE6438" w14:textId="3A4B8F4E"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Az „Igazgatóság” szöveg helyébe az „Osztály” szöveg lép.</w:t>
      </w:r>
    </w:p>
  </w:footnote>
  <w:footnote w:id="167">
    <w:p w14:paraId="082F8C50" w14:textId="019AB509"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168">
    <w:p w14:paraId="0733CBF2" w14:textId="0C984DE1"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1606D7">
        <w:rPr>
          <w:rFonts w:ascii="Times New Roman" w:hAnsi="Times New Roman" w:cs="Times New Roman"/>
          <w:i/>
        </w:rPr>
        <w:t>Beillesztve a szövegbe: „</w:t>
      </w:r>
      <w:proofErr w:type="spellStart"/>
      <w:r w:rsidRPr="001606D7">
        <w:rPr>
          <w:rFonts w:ascii="Times New Roman" w:hAnsi="Times New Roman" w:cs="Times New Roman"/>
          <w:i/>
        </w:rPr>
        <w:t>záródolgozat</w:t>
      </w:r>
      <w:proofErr w:type="spellEnd"/>
      <w:r w:rsidRPr="001606D7">
        <w:rPr>
          <w:rFonts w:ascii="Times New Roman" w:hAnsi="Times New Roman" w:cs="Times New Roman"/>
          <w:i/>
        </w:rPr>
        <w:t>”.</w:t>
      </w:r>
    </w:p>
  </w:footnote>
  <w:footnote w:id="169">
    <w:p w14:paraId="2624A4F3" w14:textId="4F463909"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170">
    <w:p w14:paraId="7969AF8F" w14:textId="77777777"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171">
    <w:p w14:paraId="7B9503AD" w14:textId="1586F070"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Módosítva a 39/2017. (VI. 29.) sz. Szenátus határozattal, hatályos 2017. június 29-től.</w:t>
      </w:r>
    </w:p>
  </w:footnote>
  <w:footnote w:id="172">
    <w:p w14:paraId="00CD5C4B" w14:textId="74C2B2FB"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szövegbe</w:t>
      </w:r>
      <w:r w:rsidRPr="001606D7">
        <w:rPr>
          <w:rFonts w:ascii="Times New Roman" w:hAnsi="Times New Roman" w:cs="Times New Roman"/>
          <w:i/>
        </w:rPr>
        <w:t>: „„</w:t>
      </w:r>
      <w:proofErr w:type="spellStart"/>
      <w:r w:rsidRPr="001606D7">
        <w:rPr>
          <w:rFonts w:ascii="Times New Roman" w:hAnsi="Times New Roman" w:cs="Times New Roman"/>
          <w:i/>
        </w:rPr>
        <w:t>Záródolgozat</w:t>
      </w:r>
      <w:proofErr w:type="spellEnd"/>
      <w:r w:rsidRPr="001606D7">
        <w:rPr>
          <w:rFonts w:ascii="Times New Roman" w:hAnsi="Times New Roman" w:cs="Times New Roman"/>
          <w:i/>
        </w:rPr>
        <w:t xml:space="preserve"> készítés”</w:t>
      </w:r>
      <w:proofErr w:type="spellStart"/>
      <w:r w:rsidRPr="001606D7">
        <w:rPr>
          <w:rFonts w:ascii="Times New Roman" w:hAnsi="Times New Roman" w:cs="Times New Roman"/>
          <w:i/>
        </w:rPr>
        <w:t>-t</w:t>
      </w:r>
      <w:proofErr w:type="spellEnd"/>
      <w:r w:rsidRPr="001606D7">
        <w:rPr>
          <w:rFonts w:ascii="Times New Roman" w:hAnsi="Times New Roman" w:cs="Times New Roman"/>
          <w:i/>
        </w:rPr>
        <w:t>”</w:t>
      </w:r>
      <w:r>
        <w:rPr>
          <w:rFonts w:ascii="Times New Roman" w:hAnsi="Times New Roman" w:cs="Times New Roman"/>
          <w:i/>
        </w:rPr>
        <w:t>.</w:t>
      </w:r>
    </w:p>
  </w:footnote>
  <w:footnote w:id="173">
    <w:p w14:paraId="72637D65" w14:textId="77777777" w:rsidR="005C4B7E" w:rsidRPr="009B36EB" w:rsidRDefault="005C4B7E" w:rsidP="001606D7">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A bekezdés beiktatva a 39/2017. (VI. 29.) sz. Szenátus határozattal, hatályos 2017. június 29-től.</w:t>
      </w:r>
    </w:p>
  </w:footnote>
  <w:footnote w:id="174">
    <w:p w14:paraId="160DB722" w14:textId="77777777" w:rsidR="005C4B7E" w:rsidRDefault="005C4B7E">
      <w:pPr>
        <w:pStyle w:val="Lbjegyzetszveg"/>
      </w:pPr>
      <w:r>
        <w:rPr>
          <w:rStyle w:val="Lbjegyzet-hivatkozs"/>
        </w:rPr>
        <w:footnoteRef/>
      </w:r>
      <w:r>
        <w:t xml:space="preserve"> </w:t>
      </w:r>
      <w:r>
        <w:rPr>
          <w:rFonts w:ascii="Times New Roman" w:hAnsi="Times New Roman" w:cs="Times New Roman"/>
        </w:rPr>
        <w:t>Módosítva</w:t>
      </w:r>
      <w:r w:rsidRPr="00507062">
        <w:rPr>
          <w:rFonts w:ascii="Times New Roman" w:hAnsi="Times New Roman" w:cs="Times New Roman"/>
        </w:rPr>
        <w:t xml:space="preserve"> a 9/2016. (III.24.) sz. Szenátusi határozattal, hatályos 2016. március 24-től.</w:t>
      </w:r>
    </w:p>
  </w:footnote>
  <w:footnote w:id="175">
    <w:p w14:paraId="575AD228" w14:textId="6B5F959E" w:rsidR="005C4B7E" w:rsidRPr="009B36EB"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11044E">
        <w:rPr>
          <w:rFonts w:ascii="Times New Roman" w:hAnsi="Times New Roman" w:cs="Times New Roman"/>
          <w:i/>
        </w:rPr>
        <w:t>A „Csoport” szöveg helyébe az „Osztály” szöveg lép.</w:t>
      </w:r>
    </w:p>
  </w:footnote>
  <w:footnote w:id="176">
    <w:p w14:paraId="2E6020D7" w14:textId="6ABC9344" w:rsidR="005C4B7E" w:rsidRPr="009B36EB"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11044E">
        <w:rPr>
          <w:rFonts w:ascii="Times New Roman" w:hAnsi="Times New Roman" w:cs="Times New Roman"/>
          <w:i/>
        </w:rPr>
        <w:t>A „Csoportnak” szöveg helyébe az „Osztálynak” szöveg lép.</w:t>
      </w:r>
    </w:p>
  </w:footnote>
  <w:footnote w:id="177">
    <w:p w14:paraId="709AA7D1" w14:textId="4272BE01" w:rsidR="005C4B7E" w:rsidRPr="009B36EB"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sidRPr="0011044E">
        <w:rPr>
          <w:rFonts w:ascii="Times New Roman" w:hAnsi="Times New Roman" w:cs="Times New Roman"/>
          <w:i/>
        </w:rPr>
        <w:t>A „Tanulmányi Csoport</w:t>
      </w:r>
      <w:r>
        <w:rPr>
          <w:rFonts w:ascii="Times New Roman" w:hAnsi="Times New Roman" w:cs="Times New Roman"/>
          <w:i/>
        </w:rPr>
        <w:t>nak</w:t>
      </w:r>
      <w:r w:rsidRPr="0011044E">
        <w:rPr>
          <w:rFonts w:ascii="Times New Roman" w:hAnsi="Times New Roman" w:cs="Times New Roman"/>
          <w:i/>
        </w:rPr>
        <w:t>” szöveg helyébe a „Karoknak” szöveg lép.</w:t>
      </w:r>
    </w:p>
  </w:footnote>
  <w:footnote w:id="178">
    <w:p w14:paraId="61D3067E" w14:textId="6C592D29" w:rsidR="005C4B7E" w:rsidRPr="0011044E"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 „</w:t>
      </w:r>
      <w:r w:rsidRPr="0011044E">
        <w:rPr>
          <w:rFonts w:ascii="Times New Roman" w:hAnsi="Times New Roman" w:cs="Times New Roman"/>
          <w:i/>
        </w:rPr>
        <w:t>melyet papír alapon kell leadni a 69.§ (4) bekezdés alapján</w:t>
      </w:r>
      <w:r>
        <w:rPr>
          <w:rFonts w:ascii="Times New Roman" w:hAnsi="Times New Roman" w:cs="Times New Roman"/>
          <w:i/>
        </w:rPr>
        <w:t>” szövegrész.</w:t>
      </w:r>
    </w:p>
  </w:footnote>
  <w:footnote w:id="179">
    <w:p w14:paraId="6F367008" w14:textId="1A3D9B54" w:rsidR="005C4B7E" w:rsidRPr="0011044E"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Beillesztve „az oklevél minősítését” szövegrész.</w:t>
      </w:r>
    </w:p>
  </w:footnote>
  <w:footnote w:id="180">
    <w:p w14:paraId="27374F72" w14:textId="77777777" w:rsidR="005C4B7E" w:rsidRDefault="005C4B7E">
      <w:pPr>
        <w:pStyle w:val="Lbjegyzetszveg"/>
      </w:pPr>
      <w:r>
        <w:rPr>
          <w:rStyle w:val="Lbjegyzet-hivatkozs"/>
        </w:rPr>
        <w:footnoteRef/>
      </w:r>
      <w:r>
        <w:t xml:space="preserve"> </w:t>
      </w:r>
      <w:proofErr w:type="spellStart"/>
      <w:r w:rsidRPr="004E624C">
        <w:rPr>
          <w:rFonts w:ascii="Times New Roman" w:hAnsi="Times New Roman" w:cs="Times New Roman"/>
          <w:szCs w:val="24"/>
        </w:rPr>
        <w:t>Nftv</w:t>
      </w:r>
      <w:proofErr w:type="spellEnd"/>
      <w:r w:rsidRPr="004E624C">
        <w:rPr>
          <w:rFonts w:ascii="Times New Roman" w:hAnsi="Times New Roman" w:cs="Times New Roman"/>
          <w:szCs w:val="24"/>
        </w:rPr>
        <w:t>. 51. §</w:t>
      </w:r>
    </w:p>
  </w:footnote>
  <w:footnote w:id="181">
    <w:p w14:paraId="0FEF95D1" w14:textId="77777777" w:rsidR="005C4B7E" w:rsidRPr="001F5DBB" w:rsidRDefault="005C4B7E">
      <w:pPr>
        <w:pStyle w:val="Lbjegyzetszveg"/>
        <w:rPr>
          <w:rFonts w:ascii="Times New Roman" w:hAnsi="Times New Roman" w:cs="Times New Roman"/>
        </w:rPr>
      </w:pPr>
      <w:r w:rsidRPr="001F5DBB">
        <w:rPr>
          <w:rStyle w:val="Lbjegyzet-hivatkozs"/>
          <w:rFonts w:ascii="Times New Roman" w:hAnsi="Times New Roman" w:cs="Times New Roman"/>
        </w:rPr>
        <w:footnoteRef/>
      </w:r>
      <w:r w:rsidRPr="001F5DBB">
        <w:rPr>
          <w:rFonts w:ascii="Times New Roman" w:hAnsi="Times New Roman" w:cs="Times New Roman"/>
        </w:rPr>
        <w:t xml:space="preserve"> </w:t>
      </w:r>
      <w:proofErr w:type="spellStart"/>
      <w:r w:rsidRPr="001F5DBB">
        <w:rPr>
          <w:rFonts w:ascii="Times New Roman" w:hAnsi="Times New Roman" w:cs="Times New Roman"/>
        </w:rPr>
        <w:t>Nftv</w:t>
      </w:r>
      <w:proofErr w:type="spellEnd"/>
      <w:r w:rsidRPr="001F5DBB">
        <w:rPr>
          <w:rFonts w:ascii="Times New Roman" w:hAnsi="Times New Roman" w:cs="Times New Roman"/>
        </w:rPr>
        <w:t>. 51.§ (3)</w:t>
      </w:r>
    </w:p>
  </w:footnote>
  <w:footnote w:id="182">
    <w:p w14:paraId="75533EC0" w14:textId="77777777" w:rsidR="005C4B7E" w:rsidRDefault="005C4B7E">
      <w:pPr>
        <w:pStyle w:val="Lbjegyzetszveg"/>
      </w:pPr>
      <w:r>
        <w:rPr>
          <w:rStyle w:val="Lbjegyzet-hivatkozs"/>
        </w:rPr>
        <w:footnoteRef/>
      </w:r>
      <w:r>
        <w:t xml:space="preserve"> </w:t>
      </w:r>
      <w:r>
        <w:rPr>
          <w:rFonts w:ascii="Times New Roman" w:hAnsi="Times New Roman" w:cs="Times New Roman"/>
        </w:rPr>
        <w:t>R</w:t>
      </w:r>
      <w:r w:rsidRPr="001F5DBB">
        <w:rPr>
          <w:rFonts w:ascii="Times New Roman" w:hAnsi="Times New Roman" w:cs="Times New Roman"/>
        </w:rPr>
        <w:t>. 46.§ (1)</w:t>
      </w:r>
    </w:p>
  </w:footnote>
  <w:footnote w:id="183">
    <w:p w14:paraId="159B4510" w14:textId="77777777" w:rsidR="005C4B7E" w:rsidRDefault="005C4B7E">
      <w:pPr>
        <w:pStyle w:val="Lbjegyzetszveg"/>
      </w:pPr>
      <w:r>
        <w:rPr>
          <w:rStyle w:val="Lbjegyzet-hivatkozs"/>
        </w:rPr>
        <w:footnoteRef/>
      </w:r>
      <w:r>
        <w:t xml:space="preserve"> </w:t>
      </w:r>
      <w:r>
        <w:rPr>
          <w:rFonts w:ascii="Times New Roman" w:hAnsi="Times New Roman" w:cs="Times New Roman"/>
        </w:rPr>
        <w:t>A bekezdés tartalma törölve</w:t>
      </w:r>
      <w:r w:rsidRPr="00076DEC">
        <w:rPr>
          <w:rFonts w:ascii="Times New Roman" w:hAnsi="Times New Roman" w:cs="Times New Roman"/>
        </w:rPr>
        <w:t xml:space="preserve"> az 51/2016. (VI.28.) számú Szenátusi határozattal, hatályos 2016. június 28-tól.</w:t>
      </w:r>
    </w:p>
  </w:footnote>
  <w:footnote w:id="184">
    <w:p w14:paraId="4EF220AF" w14:textId="3712F608" w:rsidR="005C4B7E" w:rsidRPr="0011044E" w:rsidRDefault="005C4B7E" w:rsidP="0011044E">
      <w:pPr>
        <w:pStyle w:val="Lbjegyzetszveg"/>
        <w:rPr>
          <w:rFonts w:ascii="Times New Roman" w:hAnsi="Times New Roman" w:cs="Times New Roman"/>
          <w:i/>
        </w:rPr>
      </w:pPr>
      <w:r>
        <w:rPr>
          <w:rStyle w:val="Lbjegyzet-hivatkozs"/>
        </w:rPr>
        <w:footnoteRef/>
      </w:r>
      <w:r>
        <w:t xml:space="preserve"> </w:t>
      </w:r>
      <w:r>
        <w:rPr>
          <w:rFonts w:ascii="Times New Roman" w:hAnsi="Times New Roman" w:cs="Times New Roman"/>
        </w:rPr>
        <w:t xml:space="preserve">Módosítva a 39/2017. (VI. 29.) sz. Szenátus határozattal, hatályos 2017. június 29-től. </w:t>
      </w:r>
      <w:r>
        <w:rPr>
          <w:rFonts w:ascii="Times New Roman" w:hAnsi="Times New Roman" w:cs="Times New Roman"/>
          <w:i/>
        </w:rPr>
        <w:t xml:space="preserve">A „az </w:t>
      </w:r>
      <w:r w:rsidRPr="0011044E">
        <w:rPr>
          <w:rFonts w:ascii="Times New Roman" w:hAnsi="Times New Roman" w:cs="Times New Roman"/>
          <w:i/>
        </w:rPr>
        <w:t>Oktatásszervezési Csoport</w:t>
      </w:r>
      <w:r>
        <w:rPr>
          <w:rFonts w:ascii="Times New Roman" w:hAnsi="Times New Roman" w:cs="Times New Roman"/>
          <w:i/>
        </w:rPr>
        <w:t>” szöveg helyébe „a Tanulmányi Osztály” szöveg lép.</w:t>
      </w:r>
    </w:p>
  </w:footnote>
  <w:footnote w:id="185">
    <w:p w14:paraId="63CD58AE" w14:textId="0E0497EB" w:rsidR="005C4B7E" w:rsidRDefault="005C4B7E">
      <w:pPr>
        <w:pStyle w:val="Lbjegyzetszveg"/>
      </w:pPr>
      <w:r>
        <w:rPr>
          <w:rStyle w:val="Lbjegyzet-hivatkozs"/>
        </w:rPr>
        <w:footnoteRef/>
      </w:r>
      <w:r>
        <w:t xml:space="preserve"> </w:t>
      </w:r>
      <w:r w:rsidRPr="0011044E">
        <w:rPr>
          <w:rFonts w:ascii="Times New Roman" w:hAnsi="Times New Roman" w:cs="Times New Roman"/>
        </w:rPr>
        <w:t xml:space="preserve">A § címét és </w:t>
      </w:r>
      <w:r>
        <w:rPr>
          <w:rFonts w:ascii="Times New Roman" w:hAnsi="Times New Roman" w:cs="Times New Roman"/>
        </w:rPr>
        <w:t xml:space="preserve">az (1) bekezdés </w:t>
      </w:r>
      <w:r w:rsidRPr="0011044E">
        <w:rPr>
          <w:rFonts w:ascii="Times New Roman" w:hAnsi="Times New Roman" w:cs="Times New Roman"/>
        </w:rPr>
        <w:t>tartalmát módosította a 39/2017. (VI. 29.) sz. Szenátus határozat, hatályos 2017. június 29-től.</w:t>
      </w:r>
    </w:p>
  </w:footnote>
  <w:footnote w:id="186">
    <w:p w14:paraId="540A701C" w14:textId="63628259" w:rsidR="005C4B7E" w:rsidRDefault="005C4B7E">
      <w:pPr>
        <w:pStyle w:val="Lbjegyzetszveg"/>
      </w:pPr>
      <w:r>
        <w:rPr>
          <w:rStyle w:val="Lbjegyzet-hivatkozs"/>
        </w:rPr>
        <w:footnoteRef/>
      </w:r>
      <w:r>
        <w:t xml:space="preserve"> </w:t>
      </w:r>
      <w:proofErr w:type="spellStart"/>
      <w:r w:rsidRPr="006B3FE0">
        <w:rPr>
          <w:rFonts w:ascii="Times New Roman" w:hAnsi="Times New Roman" w:cs="Times New Roman"/>
        </w:rPr>
        <w:t>Nftv</w:t>
      </w:r>
      <w:proofErr w:type="spellEnd"/>
      <w:r w:rsidRPr="006B3FE0">
        <w:rPr>
          <w:rFonts w:ascii="Times New Roman" w:hAnsi="Times New Roman" w:cs="Times New Roman"/>
        </w:rPr>
        <w:t>. 11.§ (2)</w:t>
      </w:r>
    </w:p>
  </w:footnote>
  <w:footnote w:id="187">
    <w:p w14:paraId="40BE9033" w14:textId="17D28329" w:rsidR="005C4B7E" w:rsidRDefault="005C4B7E" w:rsidP="0011044E">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tal</w:t>
      </w:r>
      <w:r w:rsidRPr="0011044E">
        <w:rPr>
          <w:rFonts w:ascii="Times New Roman" w:hAnsi="Times New Roman" w:cs="Times New Roman"/>
        </w:rPr>
        <w:t>, hatályos 2017. június 29-től.</w:t>
      </w:r>
    </w:p>
  </w:footnote>
  <w:footnote w:id="188">
    <w:p w14:paraId="133DF72F" w14:textId="32404F72" w:rsidR="005C4B7E" w:rsidRDefault="005C4B7E" w:rsidP="0011044E">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tal</w:t>
      </w:r>
      <w:r w:rsidRPr="0011044E">
        <w:rPr>
          <w:rFonts w:ascii="Times New Roman" w:hAnsi="Times New Roman" w:cs="Times New Roman"/>
        </w:rPr>
        <w:t>, hatályos 2017. június 29-től.</w:t>
      </w:r>
    </w:p>
  </w:footnote>
  <w:footnote w:id="189">
    <w:p w14:paraId="00B52D4A" w14:textId="77777777" w:rsidR="005C4B7E" w:rsidRDefault="005C4B7E">
      <w:pPr>
        <w:pStyle w:val="Lbjegyzetszveg"/>
      </w:pPr>
      <w:r>
        <w:rPr>
          <w:rStyle w:val="Lbjegyzet-hivatkozs"/>
        </w:rPr>
        <w:footnoteRef/>
      </w:r>
      <w:r>
        <w:t xml:space="preserve"> </w:t>
      </w:r>
      <w:r w:rsidRPr="000966E8">
        <w:rPr>
          <w:rFonts w:ascii="Times New Roman" w:hAnsi="Times New Roman" w:cs="Times New Roman"/>
        </w:rPr>
        <w:t>A bekezdés beillesztve</w:t>
      </w:r>
      <w:r w:rsidRPr="00507062">
        <w:rPr>
          <w:rFonts w:ascii="Times New Roman" w:hAnsi="Times New Roman" w:cs="Times New Roman"/>
        </w:rPr>
        <w:t xml:space="preserve"> a 9/2016. (III.24.) sz. Szenátusi határozattal, hatályos 2016. március 24-től.</w:t>
      </w:r>
    </w:p>
  </w:footnote>
  <w:footnote w:id="190">
    <w:p w14:paraId="754D72D9" w14:textId="200E3922" w:rsidR="005C4B7E" w:rsidRDefault="005C4B7E" w:rsidP="003342EE">
      <w:pPr>
        <w:pStyle w:val="Lbjegyzetszveg"/>
      </w:pPr>
      <w:r>
        <w:rPr>
          <w:rStyle w:val="Lbjegyzet-hivatkozs"/>
        </w:rPr>
        <w:footnoteRef/>
      </w:r>
      <w:r>
        <w:t xml:space="preserve"> </w:t>
      </w:r>
      <w:r w:rsidRPr="0011044E">
        <w:rPr>
          <w:rFonts w:ascii="Times New Roman" w:hAnsi="Times New Roman" w:cs="Times New Roman"/>
        </w:rPr>
        <w:t xml:space="preserve">A </w:t>
      </w:r>
      <w:r>
        <w:rPr>
          <w:rFonts w:ascii="Times New Roman" w:hAnsi="Times New Roman" w:cs="Times New Roman"/>
        </w:rPr>
        <w:t>fejezet</w:t>
      </w:r>
      <w:r w:rsidRPr="0011044E">
        <w:rPr>
          <w:rFonts w:ascii="Times New Roman" w:hAnsi="Times New Roman" w:cs="Times New Roman"/>
        </w:rPr>
        <w:t xml:space="preserve"> címét módosította a 39/2017. (VI. 29.) sz. Szenátus határozat, hatályos 2017. június 29-től.</w:t>
      </w:r>
    </w:p>
  </w:footnote>
  <w:footnote w:id="191">
    <w:p w14:paraId="4960BB87" w14:textId="171A5D55" w:rsidR="005C4B7E" w:rsidRDefault="005C4B7E" w:rsidP="003342EE">
      <w:pPr>
        <w:pStyle w:val="Lbjegyzetszveg"/>
      </w:pPr>
      <w:r>
        <w:rPr>
          <w:rStyle w:val="Lbjegyzet-hivatkozs"/>
        </w:rPr>
        <w:footnoteRef/>
      </w:r>
      <w:r>
        <w:t xml:space="preserve"> </w:t>
      </w:r>
      <w:r w:rsidRPr="0011044E">
        <w:rPr>
          <w:rFonts w:ascii="Times New Roman" w:hAnsi="Times New Roman" w:cs="Times New Roman"/>
        </w:rPr>
        <w:t xml:space="preserve">A § </w:t>
      </w:r>
      <w:r>
        <w:rPr>
          <w:rFonts w:ascii="Times New Roman" w:hAnsi="Times New Roman" w:cs="Times New Roman"/>
        </w:rPr>
        <w:t>tartalmát törölte</w:t>
      </w:r>
      <w:r w:rsidRPr="0011044E">
        <w:rPr>
          <w:rFonts w:ascii="Times New Roman" w:hAnsi="Times New Roman" w:cs="Times New Roman"/>
        </w:rPr>
        <w:t xml:space="preserve"> a 39/2017. (VI. 29.) sz. Szenátus határozat, hatályos 2017. június 29-től.</w:t>
      </w:r>
    </w:p>
  </w:footnote>
  <w:footnote w:id="192">
    <w:p w14:paraId="2C76A623" w14:textId="5ED045BC" w:rsidR="005C4B7E" w:rsidRDefault="005C4B7E" w:rsidP="003342EE">
      <w:pPr>
        <w:pStyle w:val="Lbjegyzetszveg"/>
      </w:pPr>
      <w:r>
        <w:rPr>
          <w:rStyle w:val="Lbjegyzet-hivatkozs"/>
        </w:rPr>
        <w:footnoteRef/>
      </w:r>
      <w:r>
        <w:t xml:space="preserve"> </w:t>
      </w:r>
      <w:r w:rsidRPr="0011044E">
        <w:rPr>
          <w:rFonts w:ascii="Times New Roman" w:hAnsi="Times New Roman" w:cs="Times New Roman"/>
        </w:rPr>
        <w:t>A § címét módosította a 39/2017. (VI. 29.) sz. Szenátus határozat, hatályos 2017. június 29-től.</w:t>
      </w:r>
    </w:p>
  </w:footnote>
  <w:footnote w:id="193">
    <w:p w14:paraId="425DF85E" w14:textId="6D9A32B0" w:rsidR="005C4B7E" w:rsidRDefault="005C4B7E" w:rsidP="003342EE">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tal</w:t>
      </w:r>
      <w:r w:rsidRPr="0011044E">
        <w:rPr>
          <w:rFonts w:ascii="Times New Roman" w:hAnsi="Times New Roman" w:cs="Times New Roman"/>
        </w:rPr>
        <w:t>, hatályos 2017. június 29-től.</w:t>
      </w:r>
      <w:r w:rsidRPr="003342EE">
        <w:rPr>
          <w:rFonts w:ascii="Times New Roman" w:hAnsi="Times New Roman" w:cs="Times New Roman"/>
          <w:i/>
        </w:rPr>
        <w:t xml:space="preserve"> A „Csoport” szöveg helyébe az „Osztály” szöveg lép.</w:t>
      </w:r>
    </w:p>
  </w:footnote>
  <w:footnote w:id="194">
    <w:p w14:paraId="1F7EF37E" w14:textId="7CEAB0F7" w:rsidR="005C4B7E" w:rsidRDefault="005C4B7E" w:rsidP="003342EE">
      <w:pPr>
        <w:pStyle w:val="Lbjegyzetszveg"/>
      </w:pPr>
      <w:r>
        <w:rPr>
          <w:rStyle w:val="Lbjegyzet-hivatkozs"/>
        </w:rPr>
        <w:footnoteRef/>
      </w:r>
      <w:r>
        <w:t xml:space="preserve"> </w:t>
      </w:r>
      <w:r>
        <w:rPr>
          <w:rFonts w:ascii="Times New Roman" w:hAnsi="Times New Roman" w:cs="Times New Roman"/>
        </w:rPr>
        <w:t>Beiktatva</w:t>
      </w:r>
      <w:r w:rsidRPr="0011044E">
        <w:rPr>
          <w:rFonts w:ascii="Times New Roman" w:hAnsi="Times New Roman" w:cs="Times New Roman"/>
        </w:rPr>
        <w:t xml:space="preserve"> a 39/2017. (VI. 29.) sz. Szenátus határozat</w:t>
      </w:r>
      <w:r>
        <w:rPr>
          <w:rFonts w:ascii="Times New Roman" w:hAnsi="Times New Roman" w:cs="Times New Roman"/>
        </w:rPr>
        <w:t>tal</w:t>
      </w:r>
      <w:r w:rsidRPr="0011044E">
        <w:rPr>
          <w:rFonts w:ascii="Times New Roman" w:hAnsi="Times New Roman" w:cs="Times New Roman"/>
        </w:rPr>
        <w:t>, hatályos 2017. június 29-től.</w:t>
      </w:r>
    </w:p>
  </w:footnote>
  <w:footnote w:id="195">
    <w:p w14:paraId="41972562" w14:textId="77777777" w:rsidR="005C4B7E" w:rsidRDefault="005C4B7E">
      <w:pPr>
        <w:pStyle w:val="Lbjegyzetszveg"/>
      </w:pPr>
      <w:r>
        <w:rPr>
          <w:rStyle w:val="Lbjegyzet-hivatkozs"/>
        </w:rPr>
        <w:footnoteRef/>
      </w:r>
      <w:r>
        <w:t xml:space="preserve"> </w:t>
      </w:r>
      <w:r>
        <w:rPr>
          <w:rFonts w:ascii="Times New Roman" w:hAnsi="Times New Roman" w:cs="Times New Roman"/>
        </w:rPr>
        <w:t>Módosítva</w:t>
      </w:r>
      <w:r w:rsidRPr="00507062">
        <w:rPr>
          <w:rFonts w:ascii="Times New Roman" w:hAnsi="Times New Roman" w:cs="Times New Roman"/>
        </w:rPr>
        <w:t xml:space="preserve"> a 9/2016. (III.24.) sz. Szenátusi határozattal, hatályos 2016. március 24-től.</w:t>
      </w:r>
    </w:p>
  </w:footnote>
  <w:footnote w:id="196">
    <w:p w14:paraId="524557A3" w14:textId="0F7F4D70" w:rsidR="005C4B7E" w:rsidRDefault="005C4B7E" w:rsidP="003342EE">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tal</w:t>
      </w:r>
      <w:r w:rsidRPr="0011044E">
        <w:rPr>
          <w:rFonts w:ascii="Times New Roman" w:hAnsi="Times New Roman" w:cs="Times New Roman"/>
        </w:rPr>
        <w:t>, hatályos 2017. június 29-től.</w:t>
      </w:r>
      <w:r w:rsidRPr="003342EE">
        <w:rPr>
          <w:rFonts w:ascii="Times New Roman" w:hAnsi="Times New Roman" w:cs="Times New Roman"/>
          <w:i/>
        </w:rPr>
        <w:t xml:space="preserve"> A „</w:t>
      </w:r>
      <w:r>
        <w:rPr>
          <w:rFonts w:ascii="Times New Roman" w:hAnsi="Times New Roman" w:cs="Times New Roman"/>
          <w:i/>
        </w:rPr>
        <w:t>személyigazolvány</w:t>
      </w:r>
      <w:r w:rsidRPr="003342EE">
        <w:rPr>
          <w:rFonts w:ascii="Times New Roman" w:hAnsi="Times New Roman" w:cs="Times New Roman"/>
          <w:i/>
        </w:rPr>
        <w:t>” szöveg helyébe a „személyazonosságát igazoló dokumentum” szöveg lép.</w:t>
      </w:r>
    </w:p>
  </w:footnote>
  <w:footnote w:id="197">
    <w:p w14:paraId="1C3E1C4F" w14:textId="199027A6" w:rsidR="005C4B7E" w:rsidRDefault="005C4B7E" w:rsidP="003342EE">
      <w:pPr>
        <w:pStyle w:val="Lbjegyzetszveg"/>
      </w:pPr>
      <w:r>
        <w:rPr>
          <w:rStyle w:val="Lbjegyzet-hivatkozs"/>
        </w:rPr>
        <w:footnoteRef/>
      </w:r>
      <w:r>
        <w:t xml:space="preserve"> </w:t>
      </w:r>
      <w:r>
        <w:rPr>
          <w:rFonts w:ascii="Times New Roman" w:hAnsi="Times New Roman" w:cs="Times New Roman"/>
        </w:rPr>
        <w:t>A bekezdés tartalma törölve</w:t>
      </w:r>
      <w:r w:rsidRPr="0011044E">
        <w:rPr>
          <w:rFonts w:ascii="Times New Roman" w:hAnsi="Times New Roman" w:cs="Times New Roman"/>
        </w:rPr>
        <w:t xml:space="preserve"> a 39/2017. (VI. 29.) sz. Szenátus határozat</w:t>
      </w:r>
      <w:r>
        <w:rPr>
          <w:rFonts w:ascii="Times New Roman" w:hAnsi="Times New Roman" w:cs="Times New Roman"/>
        </w:rPr>
        <w:t>tal, hatályos 2017. június 29-től.</w:t>
      </w:r>
    </w:p>
  </w:footnote>
  <w:footnote w:id="198">
    <w:p w14:paraId="5E81EE9A" w14:textId="77777777" w:rsidR="005C4B7E" w:rsidRPr="00A83554" w:rsidRDefault="005C4B7E">
      <w:pPr>
        <w:pStyle w:val="Lbjegyzetszveg"/>
        <w:rPr>
          <w:rFonts w:ascii="Times New Roman" w:hAnsi="Times New Roman" w:cs="Times New Roman"/>
        </w:rPr>
      </w:pPr>
      <w:r w:rsidRPr="00A83554">
        <w:rPr>
          <w:rStyle w:val="Lbjegyzet-hivatkozs"/>
          <w:rFonts w:ascii="Times New Roman" w:hAnsi="Times New Roman" w:cs="Times New Roman"/>
        </w:rPr>
        <w:footnoteRef/>
      </w:r>
      <w:r w:rsidRPr="00A83554">
        <w:rPr>
          <w:rFonts w:ascii="Times New Roman" w:hAnsi="Times New Roman" w:cs="Times New Roman"/>
        </w:rPr>
        <w:t xml:space="preserve"> </w:t>
      </w:r>
      <w:proofErr w:type="spellStart"/>
      <w:r w:rsidRPr="00A83554">
        <w:rPr>
          <w:rFonts w:ascii="Times New Roman" w:hAnsi="Times New Roman" w:cs="Times New Roman"/>
        </w:rPr>
        <w:t>Nftv</w:t>
      </w:r>
      <w:proofErr w:type="spellEnd"/>
      <w:r w:rsidRPr="00A83554">
        <w:rPr>
          <w:rFonts w:ascii="Times New Roman" w:hAnsi="Times New Roman" w:cs="Times New Roman"/>
        </w:rPr>
        <w:t>. 57. §</w:t>
      </w:r>
    </w:p>
  </w:footnote>
  <w:footnote w:id="199">
    <w:p w14:paraId="3A155708" w14:textId="5BC7B97E" w:rsidR="005C4B7E" w:rsidRDefault="005C4B7E" w:rsidP="003342EE">
      <w:pPr>
        <w:pStyle w:val="Lbjegyzetszveg"/>
      </w:pPr>
      <w:r>
        <w:rPr>
          <w:rStyle w:val="Lbjegyzet-hivatkozs"/>
        </w:rPr>
        <w:footnoteRef/>
      </w:r>
      <w:r>
        <w:t xml:space="preserve"> </w:t>
      </w:r>
      <w:r>
        <w:rPr>
          <w:rFonts w:ascii="Times New Roman" w:hAnsi="Times New Roman" w:cs="Times New Roman"/>
        </w:rPr>
        <w:t>A bekezdés beiktatva</w:t>
      </w:r>
      <w:r w:rsidRPr="0011044E">
        <w:rPr>
          <w:rFonts w:ascii="Times New Roman" w:hAnsi="Times New Roman" w:cs="Times New Roman"/>
        </w:rPr>
        <w:t xml:space="preserve"> a 39/2017. (VI. 29.) sz. Szenátus határozat</w:t>
      </w:r>
      <w:r>
        <w:rPr>
          <w:rFonts w:ascii="Times New Roman" w:hAnsi="Times New Roman" w:cs="Times New Roman"/>
        </w:rPr>
        <w:t>tal, hatályos 2017. június 29-től.</w:t>
      </w:r>
    </w:p>
  </w:footnote>
  <w:footnote w:id="200">
    <w:p w14:paraId="515FC0E7" w14:textId="77777777" w:rsidR="005C4B7E" w:rsidRDefault="005C4B7E" w:rsidP="003342EE">
      <w:pPr>
        <w:pStyle w:val="Lbjegyzetszveg"/>
      </w:pPr>
      <w:r>
        <w:rPr>
          <w:rStyle w:val="Lbjegyzet-hivatkozs"/>
        </w:rPr>
        <w:footnoteRef/>
      </w:r>
      <w:r>
        <w:t xml:space="preserve"> </w:t>
      </w:r>
      <w:r>
        <w:rPr>
          <w:rFonts w:ascii="Times New Roman" w:hAnsi="Times New Roman" w:cs="Times New Roman"/>
        </w:rPr>
        <w:t>A bekezdés beiktatva</w:t>
      </w:r>
      <w:r w:rsidRPr="0011044E">
        <w:rPr>
          <w:rFonts w:ascii="Times New Roman" w:hAnsi="Times New Roman" w:cs="Times New Roman"/>
        </w:rPr>
        <w:t xml:space="preserve"> a 39/2017. (VI. 29.) sz. Szenátus határozat</w:t>
      </w:r>
      <w:r>
        <w:rPr>
          <w:rFonts w:ascii="Times New Roman" w:hAnsi="Times New Roman" w:cs="Times New Roman"/>
        </w:rPr>
        <w:t>tal, hatályos 2017. június 29-től.</w:t>
      </w:r>
    </w:p>
  </w:footnote>
  <w:footnote w:id="201">
    <w:p w14:paraId="5A819059" w14:textId="1D388916" w:rsidR="005C4B7E" w:rsidRDefault="005C4B7E" w:rsidP="003342EE">
      <w:pPr>
        <w:pStyle w:val="Lbjegyzetszveg"/>
      </w:pPr>
      <w:r>
        <w:rPr>
          <w:rStyle w:val="Lbjegyzet-hivatkozs"/>
        </w:rPr>
        <w:footnoteRef/>
      </w:r>
      <w:r>
        <w:t xml:space="preserve"> </w:t>
      </w:r>
      <w:r>
        <w:rPr>
          <w:rFonts w:ascii="Times New Roman" w:hAnsi="Times New Roman" w:cs="Times New Roman"/>
        </w:rPr>
        <w:t>A pont tartalma törölve</w:t>
      </w:r>
      <w:r w:rsidRPr="0011044E">
        <w:rPr>
          <w:rFonts w:ascii="Times New Roman" w:hAnsi="Times New Roman" w:cs="Times New Roman"/>
        </w:rPr>
        <w:t xml:space="preserve"> a 39/2017. (VI. 29.) sz. Szenátus határozat</w:t>
      </w:r>
      <w:r>
        <w:rPr>
          <w:rFonts w:ascii="Times New Roman" w:hAnsi="Times New Roman" w:cs="Times New Roman"/>
        </w:rPr>
        <w:t>tal, hatályos 2017. június 29-től.</w:t>
      </w:r>
    </w:p>
  </w:footnote>
  <w:footnote w:id="202">
    <w:p w14:paraId="39AB729F" w14:textId="77777777" w:rsidR="005C4B7E" w:rsidRPr="007A23DA" w:rsidRDefault="005C4B7E">
      <w:pPr>
        <w:pStyle w:val="Lbjegyzetszveg"/>
        <w:rPr>
          <w:rFonts w:ascii="Times New Roman" w:hAnsi="Times New Roman" w:cs="Times New Roman"/>
        </w:rPr>
      </w:pPr>
      <w:r w:rsidRPr="007A23DA">
        <w:rPr>
          <w:rStyle w:val="Lbjegyzet-hivatkozs"/>
          <w:rFonts w:ascii="Times New Roman" w:hAnsi="Times New Roman" w:cs="Times New Roman"/>
        </w:rPr>
        <w:footnoteRef/>
      </w:r>
      <w:r w:rsidRPr="007A23DA">
        <w:rPr>
          <w:rFonts w:ascii="Times New Roman" w:hAnsi="Times New Roman" w:cs="Times New Roman"/>
        </w:rPr>
        <w:t xml:space="preserve"> </w:t>
      </w:r>
      <w:proofErr w:type="spellStart"/>
      <w:r w:rsidRPr="007A23DA">
        <w:rPr>
          <w:rFonts w:ascii="Times New Roman" w:hAnsi="Times New Roman" w:cs="Times New Roman"/>
        </w:rPr>
        <w:t>Nftv</w:t>
      </w:r>
      <w:proofErr w:type="spellEnd"/>
      <w:r w:rsidRPr="007A23DA">
        <w:rPr>
          <w:rFonts w:ascii="Times New Roman" w:hAnsi="Times New Roman" w:cs="Times New Roman"/>
        </w:rPr>
        <w:t xml:space="preserve">. 58. § </w:t>
      </w:r>
    </w:p>
  </w:footnote>
  <w:footnote w:id="203">
    <w:p w14:paraId="7FFD0F81" w14:textId="5C271DB9" w:rsidR="005C4B7E" w:rsidRDefault="005C4B7E" w:rsidP="00B7565A">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 xml:space="preserve">tal, hatályos 2017. június 29-től. </w:t>
      </w:r>
      <w:r w:rsidRPr="00B7565A">
        <w:rPr>
          <w:rFonts w:ascii="Times New Roman" w:hAnsi="Times New Roman" w:cs="Times New Roman"/>
          <w:i/>
        </w:rPr>
        <w:t>Beillesztve</w:t>
      </w:r>
      <w:r>
        <w:rPr>
          <w:rFonts w:ascii="Times New Roman" w:hAnsi="Times New Roman" w:cs="Times New Roman"/>
          <w:i/>
        </w:rPr>
        <w:t xml:space="preserve"> a</w:t>
      </w:r>
      <w:r w:rsidRPr="00B7565A">
        <w:rPr>
          <w:rFonts w:ascii="Times New Roman" w:hAnsi="Times New Roman" w:cs="Times New Roman"/>
          <w:i/>
        </w:rPr>
        <w:t xml:space="preserve"> „valamint jelen szabályzat 1. melléklet Térítési és juttatási szabályzatában”</w:t>
      </w:r>
      <w:r>
        <w:rPr>
          <w:rFonts w:ascii="Times New Roman" w:hAnsi="Times New Roman" w:cs="Times New Roman"/>
          <w:i/>
        </w:rPr>
        <w:t xml:space="preserve"> szövegrész.</w:t>
      </w:r>
    </w:p>
  </w:footnote>
  <w:footnote w:id="204">
    <w:p w14:paraId="065C6AB1" w14:textId="20DB7C43" w:rsidR="005C4B7E" w:rsidRDefault="005C4B7E" w:rsidP="00B7565A">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 xml:space="preserve">tal, hatályos 2017. június 29-től. </w:t>
      </w:r>
      <w:r>
        <w:rPr>
          <w:rFonts w:ascii="Times New Roman" w:hAnsi="Times New Roman" w:cs="Times New Roman"/>
          <w:i/>
        </w:rPr>
        <w:t>A „Csoport” szöveg helyébe az „Osztály” szöveg lép</w:t>
      </w:r>
      <w:r w:rsidRPr="00B7565A">
        <w:rPr>
          <w:rFonts w:ascii="Times New Roman" w:hAnsi="Times New Roman" w:cs="Times New Roman"/>
          <w:i/>
        </w:rPr>
        <w:t>.</w:t>
      </w:r>
    </w:p>
  </w:footnote>
  <w:footnote w:id="205">
    <w:p w14:paraId="01590E17" w14:textId="77777777" w:rsidR="005C4B7E" w:rsidRPr="00A83554" w:rsidRDefault="005C4B7E">
      <w:pPr>
        <w:pStyle w:val="Lbjegyzetszveg"/>
        <w:rPr>
          <w:rFonts w:ascii="Times New Roman" w:hAnsi="Times New Roman" w:cs="Times New Roman"/>
        </w:rPr>
      </w:pPr>
      <w:r w:rsidRPr="00A83554">
        <w:rPr>
          <w:rStyle w:val="Lbjegyzet-hivatkozs"/>
          <w:rFonts w:ascii="Times New Roman" w:hAnsi="Times New Roman" w:cs="Times New Roman"/>
        </w:rPr>
        <w:footnoteRef/>
      </w:r>
      <w:r w:rsidRPr="00A83554">
        <w:rPr>
          <w:rFonts w:ascii="Times New Roman" w:hAnsi="Times New Roman" w:cs="Times New Roman"/>
        </w:rPr>
        <w:t xml:space="preserve"> </w:t>
      </w:r>
      <w:proofErr w:type="spellStart"/>
      <w:r w:rsidRPr="00A83554">
        <w:rPr>
          <w:rFonts w:ascii="Times New Roman" w:hAnsi="Times New Roman" w:cs="Times New Roman"/>
        </w:rPr>
        <w:t>Nftv</w:t>
      </w:r>
      <w:proofErr w:type="spellEnd"/>
      <w:r w:rsidRPr="00A83554">
        <w:rPr>
          <w:rFonts w:ascii="Times New Roman" w:hAnsi="Times New Roman" w:cs="Times New Roman"/>
        </w:rPr>
        <w:t>. 57.§ (4)</w:t>
      </w:r>
    </w:p>
  </w:footnote>
  <w:footnote w:id="206">
    <w:p w14:paraId="00932478" w14:textId="207BF32C" w:rsidR="005C4B7E" w:rsidRDefault="005C4B7E" w:rsidP="00B7565A">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 xml:space="preserve">tal, hatályos 2017. június 29-től. </w:t>
      </w:r>
      <w:r w:rsidRPr="00B7565A">
        <w:rPr>
          <w:rFonts w:ascii="Times New Roman" w:hAnsi="Times New Roman" w:cs="Times New Roman"/>
          <w:i/>
        </w:rPr>
        <w:t>Beillesztve</w:t>
      </w:r>
      <w:r>
        <w:rPr>
          <w:rFonts w:ascii="Times New Roman" w:hAnsi="Times New Roman" w:cs="Times New Roman"/>
          <w:i/>
        </w:rPr>
        <w:t xml:space="preserve"> a</w:t>
      </w:r>
      <w:r w:rsidRPr="00B7565A">
        <w:rPr>
          <w:rFonts w:ascii="Times New Roman" w:hAnsi="Times New Roman" w:cs="Times New Roman"/>
          <w:i/>
        </w:rPr>
        <w:t xml:space="preserve"> „vagy a jelen paragrafus (2) bekezdése szerint kijelölt előadó”</w:t>
      </w:r>
      <w:r>
        <w:rPr>
          <w:rFonts w:ascii="Times New Roman" w:hAnsi="Times New Roman" w:cs="Times New Roman"/>
          <w:i/>
        </w:rPr>
        <w:t xml:space="preserve"> szövegrész.</w:t>
      </w:r>
    </w:p>
  </w:footnote>
  <w:footnote w:id="207">
    <w:p w14:paraId="467DD48B" w14:textId="58C5E29F" w:rsidR="005C4B7E" w:rsidRDefault="005C4B7E" w:rsidP="00B7565A">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 xml:space="preserve">tal, hatályos 2017. június 29-től. </w:t>
      </w:r>
      <w:r w:rsidRPr="00B7565A">
        <w:rPr>
          <w:rFonts w:ascii="Times New Roman" w:hAnsi="Times New Roman" w:cs="Times New Roman"/>
          <w:i/>
        </w:rPr>
        <w:t>Beillesztve</w:t>
      </w:r>
      <w:r>
        <w:rPr>
          <w:rFonts w:ascii="Times New Roman" w:hAnsi="Times New Roman" w:cs="Times New Roman"/>
          <w:i/>
        </w:rPr>
        <w:t xml:space="preserve"> a </w:t>
      </w:r>
      <w:r w:rsidRPr="00B7565A">
        <w:rPr>
          <w:rFonts w:ascii="Times New Roman" w:hAnsi="Times New Roman" w:cs="Times New Roman"/>
          <w:i/>
        </w:rPr>
        <w:t>„vagy az elsőfokú döntést hozó szerv (személy)”</w:t>
      </w:r>
      <w:r>
        <w:rPr>
          <w:rFonts w:ascii="Times New Roman" w:hAnsi="Times New Roman" w:cs="Times New Roman"/>
          <w:i/>
        </w:rPr>
        <w:t xml:space="preserve"> szövegrész.</w:t>
      </w:r>
    </w:p>
  </w:footnote>
  <w:footnote w:id="208">
    <w:p w14:paraId="507E310A" w14:textId="77777777" w:rsidR="005C4B7E" w:rsidRDefault="005C4B7E">
      <w:pPr>
        <w:pStyle w:val="Lbjegyzetszveg"/>
      </w:pPr>
      <w:r>
        <w:rPr>
          <w:rStyle w:val="Lbjegyzet-hivatkozs"/>
        </w:rPr>
        <w:footnoteRef/>
      </w:r>
      <w:r>
        <w:t xml:space="preserve"> </w:t>
      </w:r>
      <w:r>
        <w:rPr>
          <w:rFonts w:ascii="Times New Roman" w:hAnsi="Times New Roman" w:cs="Times New Roman"/>
        </w:rPr>
        <w:t>Módosítva</w:t>
      </w:r>
      <w:r w:rsidRPr="00507062">
        <w:rPr>
          <w:rFonts w:ascii="Times New Roman" w:hAnsi="Times New Roman" w:cs="Times New Roman"/>
        </w:rPr>
        <w:t xml:space="preserve"> a 9/2016. (III.24.) sz. Szenátusi határozattal, hatályos 2016. március 24-től.</w:t>
      </w:r>
    </w:p>
  </w:footnote>
  <w:footnote w:id="209">
    <w:p w14:paraId="142C3EAE" w14:textId="77777777" w:rsidR="005C4B7E" w:rsidRDefault="005C4B7E">
      <w:pPr>
        <w:pStyle w:val="Lbjegyzetszveg"/>
      </w:pPr>
      <w:r>
        <w:rPr>
          <w:rStyle w:val="Lbjegyzet-hivatkozs"/>
        </w:rPr>
        <w:footnoteRef/>
      </w:r>
      <w:r>
        <w:t xml:space="preserve"> </w:t>
      </w:r>
      <w:r>
        <w:rPr>
          <w:rFonts w:ascii="Times New Roman" w:hAnsi="Times New Roman" w:cs="Times New Roman"/>
        </w:rPr>
        <w:t>A fejezet beiktatva</w:t>
      </w:r>
      <w:r w:rsidRPr="00076DEC">
        <w:rPr>
          <w:rFonts w:ascii="Times New Roman" w:hAnsi="Times New Roman" w:cs="Times New Roman"/>
        </w:rPr>
        <w:t xml:space="preserve"> az 51/2016. (VI.28.) számú Szenátusi határozattal, hatályos 2016. június 28-tól.</w:t>
      </w:r>
    </w:p>
  </w:footnote>
  <w:footnote w:id="210">
    <w:p w14:paraId="28F3B369" w14:textId="24E166AD" w:rsidR="005C4B7E" w:rsidRDefault="005C4B7E" w:rsidP="00B7565A">
      <w:pPr>
        <w:pStyle w:val="Lbjegyzetszveg"/>
      </w:pPr>
      <w:r>
        <w:rPr>
          <w:rStyle w:val="Lbjegyzet-hivatkozs"/>
        </w:rPr>
        <w:footnoteRef/>
      </w:r>
      <w:r>
        <w:t xml:space="preserve"> </w:t>
      </w:r>
      <w:r>
        <w:rPr>
          <w:rFonts w:ascii="Times New Roman" w:hAnsi="Times New Roman" w:cs="Times New Roman"/>
        </w:rPr>
        <w:t>Módosítva</w:t>
      </w:r>
      <w:r w:rsidRPr="0011044E">
        <w:rPr>
          <w:rFonts w:ascii="Times New Roman" w:hAnsi="Times New Roman" w:cs="Times New Roman"/>
        </w:rPr>
        <w:t xml:space="preserve"> a 39/2017. (VI. 29.) sz. Szenátus határozat</w:t>
      </w:r>
      <w:r>
        <w:rPr>
          <w:rFonts w:ascii="Times New Roman" w:hAnsi="Times New Roman" w:cs="Times New Roman"/>
        </w:rPr>
        <w:t xml:space="preserve">tal, hatályos 2017. június 29-től. </w:t>
      </w:r>
      <w:r>
        <w:rPr>
          <w:rFonts w:ascii="Times New Roman" w:hAnsi="Times New Roman" w:cs="Times New Roman"/>
          <w:i/>
        </w:rPr>
        <w:t>Az</w:t>
      </w:r>
      <w:r w:rsidRPr="00B7565A">
        <w:rPr>
          <w:rFonts w:ascii="Times New Roman" w:hAnsi="Times New Roman" w:cs="Times New Roman"/>
          <w:i/>
        </w:rPr>
        <w:t xml:space="preserve"> „Általános Gazdasági Igazgatóság</w:t>
      </w:r>
      <w:r>
        <w:rPr>
          <w:rFonts w:ascii="Times New Roman" w:hAnsi="Times New Roman" w:cs="Times New Roman"/>
          <w:i/>
        </w:rPr>
        <w:t>” szöveg helyébe a „</w:t>
      </w:r>
      <w:r w:rsidRPr="00B7565A">
        <w:rPr>
          <w:rFonts w:ascii="Times New Roman" w:hAnsi="Times New Roman" w:cs="Times New Roman"/>
          <w:i/>
        </w:rPr>
        <w:t>Gazdasági és Műszaki Igazgatóság”</w:t>
      </w:r>
      <w:r>
        <w:rPr>
          <w:rFonts w:ascii="Times New Roman" w:hAnsi="Times New Roman" w:cs="Times New Roman"/>
          <w:i/>
        </w:rPr>
        <w:t xml:space="preserve"> szöveg lép.</w:t>
      </w:r>
    </w:p>
  </w:footnote>
  <w:footnote w:id="211">
    <w:p w14:paraId="006D4353" w14:textId="77777777" w:rsidR="005C4B7E" w:rsidRDefault="005C4B7E">
      <w:pPr>
        <w:pStyle w:val="Lbjegyzetszveg"/>
      </w:pPr>
      <w:r>
        <w:rPr>
          <w:rStyle w:val="Lbjegyzet-hivatkozs"/>
        </w:rPr>
        <w:footnoteRef/>
      </w:r>
      <w:r>
        <w:t xml:space="preserve"> </w:t>
      </w:r>
      <w:r>
        <w:rPr>
          <w:rFonts w:ascii="Times New Roman" w:hAnsi="Times New Roman" w:cs="Times New Roman"/>
        </w:rPr>
        <w:t>A fejezet és a § száma módosítva</w:t>
      </w:r>
      <w:r w:rsidRPr="00076DEC">
        <w:rPr>
          <w:rFonts w:ascii="Times New Roman" w:hAnsi="Times New Roman" w:cs="Times New Roman"/>
        </w:rPr>
        <w:t xml:space="preserve"> az 51/2016. (VI.28.) számú Szenátusi határozattal, hatályos 2016. június 28-tól.</w:t>
      </w:r>
    </w:p>
  </w:footnote>
  <w:footnote w:id="212">
    <w:p w14:paraId="29BF9D21" w14:textId="2C20795F" w:rsidR="005C4B7E" w:rsidRPr="00D52B8E" w:rsidRDefault="005C4B7E" w:rsidP="000B03E9">
      <w:pPr>
        <w:pStyle w:val="Lbjegyzetszveg"/>
        <w:rPr>
          <w:rFonts w:ascii="Times New Roman" w:hAnsi="Times New Roman" w:cs="Times New Roman"/>
        </w:rPr>
      </w:pPr>
      <w:r>
        <w:rPr>
          <w:rStyle w:val="Lbjegyzet-hivatkozs"/>
        </w:rPr>
        <w:footnoteRef/>
      </w:r>
      <w:r>
        <w:t xml:space="preserve"> </w:t>
      </w:r>
      <w:r>
        <w:rPr>
          <w:rFonts w:ascii="Times New Roman" w:hAnsi="Times New Roman" w:cs="Times New Roman"/>
        </w:rPr>
        <w:t>Beiktatva a melléklet a 39/2017. (VI. 29.) sz. Szenátus határozattal, hatályos 2017. június 29-től.</w:t>
      </w:r>
    </w:p>
  </w:footnote>
  <w:footnote w:id="213">
    <w:p w14:paraId="44AB9C91" w14:textId="77777777" w:rsidR="005C4B7E" w:rsidRPr="00A5216A" w:rsidRDefault="005C4B7E" w:rsidP="0098055B">
      <w:pPr>
        <w:pStyle w:val="Lbjegyzetszveg"/>
        <w:ind w:left="142" w:hanging="142"/>
        <w:rPr>
          <w:sz w:val="4"/>
          <w:szCs w:val="4"/>
        </w:rPr>
      </w:pPr>
    </w:p>
    <w:p w14:paraId="06A23EB8" w14:textId="77777777" w:rsidR="005C4B7E" w:rsidRPr="0003723C" w:rsidRDefault="005C4B7E" w:rsidP="0098055B">
      <w:pPr>
        <w:pStyle w:val="Lbjegyzetszveg"/>
        <w:ind w:left="142"/>
      </w:pPr>
      <w:r w:rsidRPr="00CD5314">
        <w:rPr>
          <w:rStyle w:val="Lbjegyzet-hivatkozs"/>
          <w:b/>
        </w:rPr>
        <w:footnoteRef/>
      </w:r>
      <w:r w:rsidRPr="0003723C">
        <w:t xml:space="preserve"> </w:t>
      </w:r>
      <w:proofErr w:type="spellStart"/>
      <w:r w:rsidRPr="00576C00">
        <w:rPr>
          <w:b/>
        </w:rPr>
        <w:t>N</w:t>
      </w:r>
      <w:r w:rsidRPr="0003723C">
        <w:rPr>
          <w:b/>
          <w:bCs/>
        </w:rPr>
        <w:t>ftv</w:t>
      </w:r>
      <w:proofErr w:type="spellEnd"/>
      <w:r w:rsidRPr="0003723C">
        <w:rPr>
          <w:b/>
          <w:bCs/>
        </w:rPr>
        <w:t xml:space="preserve">. 108. § </w:t>
      </w:r>
      <w:r w:rsidRPr="0003723C">
        <w:t>37.</w:t>
      </w:r>
      <w:r w:rsidRPr="0003723C">
        <w:rPr>
          <w:i/>
        </w:rPr>
        <w:t xml:space="preserve"> tanóra</w:t>
      </w:r>
      <w:r w:rsidRPr="0003723C">
        <w:t xml:space="preserve">: a tantervben meghatározott tanulmányi követelmények teljesítéséhez az oktató személyes közreműködését igénylő foglalkozás (előadás, szeminárium, gyakorlat, konzultáció), amelynek időtartama legalább negyvenöt, legfeljebb hatvan perc. </w:t>
      </w:r>
    </w:p>
  </w:footnote>
  <w:footnote w:id="214">
    <w:p w14:paraId="194CDCBB" w14:textId="77777777" w:rsidR="005C4B7E" w:rsidRPr="00CD5314" w:rsidRDefault="005C4B7E" w:rsidP="0098055B">
      <w:pPr>
        <w:pStyle w:val="Lbjegyzetszveg"/>
        <w:ind w:left="142"/>
      </w:pPr>
      <w:r w:rsidRPr="00CD5314">
        <w:rPr>
          <w:rStyle w:val="Lbjegyzet-hivatkozs"/>
          <w:b/>
        </w:rPr>
        <w:footnoteRef/>
      </w:r>
      <w:r w:rsidRPr="00CD5314">
        <w:rPr>
          <w:b/>
        </w:rPr>
        <w:t xml:space="preserve"> </w:t>
      </w:r>
      <w:proofErr w:type="gramStart"/>
      <w:r w:rsidRPr="00CD5314">
        <w:t>pl.</w:t>
      </w:r>
      <w:proofErr w:type="gramEnd"/>
      <w:r w:rsidRPr="00CD5314">
        <w:t xml:space="preserve"> esetismertetések, szerepjáték, tematikus prezentációk stb.</w:t>
      </w:r>
    </w:p>
  </w:footnote>
  <w:footnote w:id="215">
    <w:p w14:paraId="34BCBB24" w14:textId="77777777" w:rsidR="005C4B7E" w:rsidRPr="00CD5314" w:rsidRDefault="005C4B7E" w:rsidP="0098055B">
      <w:pPr>
        <w:pStyle w:val="Lbjegyzetszveg"/>
        <w:ind w:left="142"/>
      </w:pPr>
      <w:r w:rsidRPr="00CD5314">
        <w:rPr>
          <w:rStyle w:val="Lbjegyzet-hivatkozs"/>
          <w:b/>
        </w:rPr>
        <w:footnoteRef/>
      </w:r>
      <w:r w:rsidRPr="00CD5314">
        <w:t xml:space="preserve"> </w:t>
      </w:r>
      <w:proofErr w:type="gramStart"/>
      <w:r w:rsidRPr="00CD5314">
        <w:t>pl.</w:t>
      </w:r>
      <w:proofErr w:type="gramEnd"/>
      <w:r w:rsidRPr="00CD5314">
        <w:t xml:space="preserve"> folyamatos számonkérés, évközi beszámoló</w:t>
      </w:r>
    </w:p>
  </w:footnote>
  <w:footnote w:id="216">
    <w:p w14:paraId="47641950" w14:textId="77777777" w:rsidR="005C4B7E" w:rsidRPr="00CD5314" w:rsidRDefault="005C4B7E" w:rsidP="0098055B">
      <w:pPr>
        <w:pStyle w:val="Lbjegyzetszveg"/>
        <w:ind w:left="142"/>
      </w:pPr>
      <w:r w:rsidRPr="00CD5314">
        <w:rPr>
          <w:rStyle w:val="Lbjegyzet-hivatkozs"/>
          <w:b/>
        </w:rPr>
        <w:footnoteRef/>
      </w:r>
      <w:r w:rsidRPr="00CD5314">
        <w:t xml:space="preserve"> </w:t>
      </w:r>
      <w:proofErr w:type="gramStart"/>
      <w:r w:rsidRPr="00CD5314">
        <w:t>pl.</w:t>
      </w:r>
      <w:proofErr w:type="gramEnd"/>
      <w:r w:rsidRPr="00CD5314">
        <w:t xml:space="preserve"> esettanulmányok, témakidolgozások, dolgozatok, esszék, üzleti, szervezési tervek stb. bekérése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29"/>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2727E7B"/>
    <w:multiLevelType w:val="hybridMultilevel"/>
    <w:tmpl w:val="0136B7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FC6CAD"/>
    <w:multiLevelType w:val="hybridMultilevel"/>
    <w:tmpl w:val="F678E8FA"/>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4A140E"/>
    <w:multiLevelType w:val="hybridMultilevel"/>
    <w:tmpl w:val="D16CDB0A"/>
    <w:lvl w:ilvl="0" w:tplc="012EAEBE">
      <w:start w:val="1"/>
      <w:numFmt w:val="decimal"/>
      <w:lvlText w:val="(%1)"/>
      <w:lvlJc w:val="left"/>
      <w:pPr>
        <w:tabs>
          <w:tab w:val="num" w:pos="2160"/>
        </w:tabs>
        <w:ind w:left="2160" w:hanging="1260"/>
      </w:pPr>
      <w:rPr>
        <w:rFonts w:cs="Times New Roman" w:hint="default"/>
      </w:rPr>
    </w:lvl>
    <w:lvl w:ilvl="1" w:tplc="E32C9DC2">
      <w:start w:val="1"/>
      <w:numFmt w:val="lowerLetter"/>
      <w:lvlText w:val="%2)"/>
      <w:lvlJc w:val="left"/>
      <w:pPr>
        <w:tabs>
          <w:tab w:val="num" w:pos="1980"/>
        </w:tabs>
        <w:ind w:left="1980" w:hanging="360"/>
      </w:pPr>
      <w:rPr>
        <w:rFonts w:cs="Times New Roman" w:hint="default"/>
        <w:b w:val="0"/>
        <w:i w:val="0"/>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4" w15:restartNumberingAfterBreak="0">
    <w:nsid w:val="0F126775"/>
    <w:multiLevelType w:val="hybridMultilevel"/>
    <w:tmpl w:val="9DE6F4F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D36D03"/>
    <w:multiLevelType w:val="hybridMultilevel"/>
    <w:tmpl w:val="6BF2B6EC"/>
    <w:lvl w:ilvl="0" w:tplc="D3A03BB2">
      <w:start w:val="1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A85C89"/>
    <w:multiLevelType w:val="hybridMultilevel"/>
    <w:tmpl w:val="0D7493F6"/>
    <w:lvl w:ilvl="0" w:tplc="D1F8949A">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7" w15:restartNumberingAfterBreak="0">
    <w:nsid w:val="12B903F6"/>
    <w:multiLevelType w:val="hybridMultilevel"/>
    <w:tmpl w:val="5D66682C"/>
    <w:lvl w:ilvl="0" w:tplc="223CA932">
      <w:start w:val="1"/>
      <w:numFmt w:val="decimal"/>
      <w:lvlText w:val="(%1)"/>
      <w:lvlJc w:val="left"/>
      <w:pPr>
        <w:tabs>
          <w:tab w:val="num" w:pos="2160"/>
        </w:tabs>
        <w:ind w:left="2160" w:hanging="12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1494143B"/>
    <w:multiLevelType w:val="hybridMultilevel"/>
    <w:tmpl w:val="B8204B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35042A"/>
    <w:multiLevelType w:val="hybridMultilevel"/>
    <w:tmpl w:val="F036DF76"/>
    <w:lvl w:ilvl="0" w:tplc="239A2F74">
      <w:start w:val="1"/>
      <w:numFmt w:val="decimal"/>
      <w:lvlText w:val="(%1)"/>
      <w:lvlJc w:val="left"/>
      <w:pPr>
        <w:tabs>
          <w:tab w:val="num" w:pos="2160"/>
        </w:tabs>
        <w:ind w:left="2160" w:hanging="12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20242CD3"/>
    <w:multiLevelType w:val="hybridMultilevel"/>
    <w:tmpl w:val="BF1A0470"/>
    <w:lvl w:ilvl="0" w:tplc="D7240E72">
      <w:start w:val="1"/>
      <w:numFmt w:val="bullet"/>
      <w:lvlText w:val="—"/>
      <w:lvlJc w:val="left"/>
      <w:pPr>
        <w:ind w:left="1425" w:hanging="360"/>
      </w:pPr>
      <w:rPr>
        <w:rFonts w:ascii="Vivaldi" w:hAnsi="Vivaldi"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 w15:restartNumberingAfterBreak="0">
    <w:nsid w:val="220B3BCE"/>
    <w:multiLevelType w:val="hybridMultilevel"/>
    <w:tmpl w:val="1708DF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430AD6"/>
    <w:multiLevelType w:val="hybridMultilevel"/>
    <w:tmpl w:val="E78451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3226AD"/>
    <w:multiLevelType w:val="hybridMultilevel"/>
    <w:tmpl w:val="5C686F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6437D5"/>
    <w:multiLevelType w:val="hybridMultilevel"/>
    <w:tmpl w:val="47C49D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C37630"/>
    <w:multiLevelType w:val="hybridMultilevel"/>
    <w:tmpl w:val="D65E64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903557"/>
    <w:multiLevelType w:val="hybridMultilevel"/>
    <w:tmpl w:val="CB60DF2E"/>
    <w:lvl w:ilvl="0" w:tplc="E32C9DC2">
      <w:start w:val="1"/>
      <w:numFmt w:val="lowerLetter"/>
      <w:lvlText w:val="%1)"/>
      <w:lvlJc w:val="left"/>
      <w:pPr>
        <w:tabs>
          <w:tab w:val="num" w:pos="1080"/>
        </w:tabs>
        <w:ind w:left="1080" w:hanging="360"/>
      </w:pPr>
      <w:rPr>
        <w:rFonts w:cs="Times New Roman" w:hint="default"/>
        <w:b w:val="0"/>
        <w:i w:val="0"/>
      </w:rPr>
    </w:lvl>
    <w:lvl w:ilvl="1" w:tplc="9432D6F0">
      <w:start w:val="1"/>
      <w:numFmt w:val="decimal"/>
      <w:lvlText w:val="(%2)"/>
      <w:lvlJc w:val="left"/>
      <w:pPr>
        <w:tabs>
          <w:tab w:val="num" w:pos="2325"/>
        </w:tabs>
        <w:ind w:left="2325" w:hanging="1245"/>
      </w:pPr>
      <w:rPr>
        <w:rFonts w:cs="Times New Roman" w:hint="default"/>
      </w:rPr>
    </w:lvl>
    <w:lvl w:ilvl="2" w:tplc="E32C9DC2">
      <w:start w:val="1"/>
      <w:numFmt w:val="lowerLetter"/>
      <w:lvlText w:val="%3)"/>
      <w:lvlJc w:val="left"/>
      <w:pPr>
        <w:tabs>
          <w:tab w:val="num" w:pos="2340"/>
        </w:tabs>
        <w:ind w:left="2340" w:hanging="360"/>
      </w:pPr>
      <w:rPr>
        <w:rFonts w:cs="Times New Roman" w:hint="default"/>
        <w:b w:val="0"/>
        <w:i w:val="0"/>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0E6E14"/>
    <w:multiLevelType w:val="hybridMultilevel"/>
    <w:tmpl w:val="76480458"/>
    <w:lvl w:ilvl="0" w:tplc="8E7E2150">
      <w:start w:val="4"/>
      <w:numFmt w:val="lowerLetter"/>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ED61101"/>
    <w:multiLevelType w:val="hybridMultilevel"/>
    <w:tmpl w:val="0116E0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FF1738E"/>
    <w:multiLevelType w:val="hybridMultilevel"/>
    <w:tmpl w:val="DC762ADA"/>
    <w:lvl w:ilvl="0" w:tplc="D7240E72">
      <w:start w:val="1"/>
      <w:numFmt w:val="bullet"/>
      <w:lvlText w:val="—"/>
      <w:lvlJc w:val="left"/>
      <w:pPr>
        <w:ind w:left="1429" w:hanging="360"/>
      </w:pPr>
      <w:rPr>
        <w:rFonts w:ascii="Vivaldi" w:hAnsi="Vivaldi"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0" w15:restartNumberingAfterBreak="0">
    <w:nsid w:val="33DF272A"/>
    <w:multiLevelType w:val="hybridMultilevel"/>
    <w:tmpl w:val="474A3986"/>
    <w:lvl w:ilvl="0" w:tplc="040E0017">
      <w:start w:val="1"/>
      <w:numFmt w:val="lowerLetter"/>
      <w:lvlText w:val="%1)"/>
      <w:lvlJc w:val="left"/>
      <w:pPr>
        <w:ind w:left="1045" w:hanging="360"/>
      </w:pPr>
    </w:lvl>
    <w:lvl w:ilvl="1" w:tplc="040E0019" w:tentative="1">
      <w:start w:val="1"/>
      <w:numFmt w:val="lowerLetter"/>
      <w:lvlText w:val="%2."/>
      <w:lvlJc w:val="left"/>
      <w:pPr>
        <w:ind w:left="1765" w:hanging="360"/>
      </w:pPr>
    </w:lvl>
    <w:lvl w:ilvl="2" w:tplc="040E001B" w:tentative="1">
      <w:start w:val="1"/>
      <w:numFmt w:val="lowerRoman"/>
      <w:lvlText w:val="%3."/>
      <w:lvlJc w:val="right"/>
      <w:pPr>
        <w:ind w:left="2485" w:hanging="180"/>
      </w:pPr>
    </w:lvl>
    <w:lvl w:ilvl="3" w:tplc="040E000F" w:tentative="1">
      <w:start w:val="1"/>
      <w:numFmt w:val="decimal"/>
      <w:lvlText w:val="%4."/>
      <w:lvlJc w:val="left"/>
      <w:pPr>
        <w:ind w:left="3205" w:hanging="360"/>
      </w:pPr>
    </w:lvl>
    <w:lvl w:ilvl="4" w:tplc="040E0019" w:tentative="1">
      <w:start w:val="1"/>
      <w:numFmt w:val="lowerLetter"/>
      <w:lvlText w:val="%5."/>
      <w:lvlJc w:val="left"/>
      <w:pPr>
        <w:ind w:left="3925" w:hanging="360"/>
      </w:pPr>
    </w:lvl>
    <w:lvl w:ilvl="5" w:tplc="040E001B" w:tentative="1">
      <w:start w:val="1"/>
      <w:numFmt w:val="lowerRoman"/>
      <w:lvlText w:val="%6."/>
      <w:lvlJc w:val="right"/>
      <w:pPr>
        <w:ind w:left="4645" w:hanging="180"/>
      </w:pPr>
    </w:lvl>
    <w:lvl w:ilvl="6" w:tplc="040E000F" w:tentative="1">
      <w:start w:val="1"/>
      <w:numFmt w:val="decimal"/>
      <w:lvlText w:val="%7."/>
      <w:lvlJc w:val="left"/>
      <w:pPr>
        <w:ind w:left="5365" w:hanging="360"/>
      </w:pPr>
    </w:lvl>
    <w:lvl w:ilvl="7" w:tplc="040E0019" w:tentative="1">
      <w:start w:val="1"/>
      <w:numFmt w:val="lowerLetter"/>
      <w:lvlText w:val="%8."/>
      <w:lvlJc w:val="left"/>
      <w:pPr>
        <w:ind w:left="6085" w:hanging="360"/>
      </w:pPr>
    </w:lvl>
    <w:lvl w:ilvl="8" w:tplc="040E001B" w:tentative="1">
      <w:start w:val="1"/>
      <w:numFmt w:val="lowerRoman"/>
      <w:lvlText w:val="%9."/>
      <w:lvlJc w:val="right"/>
      <w:pPr>
        <w:ind w:left="6805" w:hanging="180"/>
      </w:pPr>
    </w:lvl>
  </w:abstractNum>
  <w:abstractNum w:abstractNumId="21" w15:restartNumberingAfterBreak="0">
    <w:nsid w:val="34560459"/>
    <w:multiLevelType w:val="hybridMultilevel"/>
    <w:tmpl w:val="0E2C1D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B587080"/>
    <w:multiLevelType w:val="hybridMultilevel"/>
    <w:tmpl w:val="4DAE71C4"/>
    <w:lvl w:ilvl="0" w:tplc="040E0017">
      <w:start w:val="1"/>
      <w:numFmt w:val="lowerLetter"/>
      <w:lvlText w:val="%1)"/>
      <w:lvlJc w:val="left"/>
      <w:pPr>
        <w:ind w:left="1045" w:hanging="360"/>
      </w:pPr>
    </w:lvl>
    <w:lvl w:ilvl="1" w:tplc="040E0019" w:tentative="1">
      <w:start w:val="1"/>
      <w:numFmt w:val="lowerLetter"/>
      <w:lvlText w:val="%2."/>
      <w:lvlJc w:val="left"/>
      <w:pPr>
        <w:ind w:left="1765" w:hanging="360"/>
      </w:pPr>
    </w:lvl>
    <w:lvl w:ilvl="2" w:tplc="040E001B" w:tentative="1">
      <w:start w:val="1"/>
      <w:numFmt w:val="lowerRoman"/>
      <w:lvlText w:val="%3."/>
      <w:lvlJc w:val="right"/>
      <w:pPr>
        <w:ind w:left="2485" w:hanging="180"/>
      </w:pPr>
    </w:lvl>
    <w:lvl w:ilvl="3" w:tplc="040E000F" w:tentative="1">
      <w:start w:val="1"/>
      <w:numFmt w:val="decimal"/>
      <w:lvlText w:val="%4."/>
      <w:lvlJc w:val="left"/>
      <w:pPr>
        <w:ind w:left="3205" w:hanging="360"/>
      </w:pPr>
    </w:lvl>
    <w:lvl w:ilvl="4" w:tplc="040E0019" w:tentative="1">
      <w:start w:val="1"/>
      <w:numFmt w:val="lowerLetter"/>
      <w:lvlText w:val="%5."/>
      <w:lvlJc w:val="left"/>
      <w:pPr>
        <w:ind w:left="3925" w:hanging="360"/>
      </w:pPr>
    </w:lvl>
    <w:lvl w:ilvl="5" w:tplc="040E001B" w:tentative="1">
      <w:start w:val="1"/>
      <w:numFmt w:val="lowerRoman"/>
      <w:lvlText w:val="%6."/>
      <w:lvlJc w:val="right"/>
      <w:pPr>
        <w:ind w:left="4645" w:hanging="180"/>
      </w:pPr>
    </w:lvl>
    <w:lvl w:ilvl="6" w:tplc="040E000F" w:tentative="1">
      <w:start w:val="1"/>
      <w:numFmt w:val="decimal"/>
      <w:lvlText w:val="%7."/>
      <w:lvlJc w:val="left"/>
      <w:pPr>
        <w:ind w:left="5365" w:hanging="360"/>
      </w:pPr>
    </w:lvl>
    <w:lvl w:ilvl="7" w:tplc="040E0019" w:tentative="1">
      <w:start w:val="1"/>
      <w:numFmt w:val="lowerLetter"/>
      <w:lvlText w:val="%8."/>
      <w:lvlJc w:val="left"/>
      <w:pPr>
        <w:ind w:left="6085" w:hanging="360"/>
      </w:pPr>
    </w:lvl>
    <w:lvl w:ilvl="8" w:tplc="040E001B" w:tentative="1">
      <w:start w:val="1"/>
      <w:numFmt w:val="lowerRoman"/>
      <w:lvlText w:val="%9."/>
      <w:lvlJc w:val="right"/>
      <w:pPr>
        <w:ind w:left="6805" w:hanging="180"/>
      </w:pPr>
    </w:lvl>
  </w:abstractNum>
  <w:abstractNum w:abstractNumId="23" w15:restartNumberingAfterBreak="0">
    <w:nsid w:val="3C0423D1"/>
    <w:multiLevelType w:val="hybridMultilevel"/>
    <w:tmpl w:val="7204A6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F333F45"/>
    <w:multiLevelType w:val="hybridMultilevel"/>
    <w:tmpl w:val="E5FEDA06"/>
    <w:lvl w:ilvl="0" w:tplc="E32C9DC2">
      <w:start w:val="1"/>
      <w:numFmt w:val="lowerLetter"/>
      <w:lvlText w:val="%1)"/>
      <w:lvlJc w:val="left"/>
      <w:pPr>
        <w:tabs>
          <w:tab w:val="num" w:pos="1080"/>
        </w:tabs>
        <w:ind w:left="1080" w:hanging="360"/>
      </w:pPr>
      <w:rPr>
        <w:rFonts w:cs="Times New Roman" w:hint="default"/>
        <w:b w:val="0"/>
        <w:i w:val="0"/>
      </w:rPr>
    </w:lvl>
    <w:lvl w:ilvl="1" w:tplc="912485FE">
      <w:start w:val="1"/>
      <w:numFmt w:val="decimal"/>
      <w:lvlText w:val="(%2)"/>
      <w:lvlJc w:val="left"/>
      <w:pPr>
        <w:tabs>
          <w:tab w:val="num" w:pos="1440"/>
        </w:tabs>
        <w:ind w:left="1440" w:hanging="360"/>
      </w:pPr>
      <w:rPr>
        <w:rFonts w:cs="Times New Roman" w:hint="default"/>
      </w:rPr>
    </w:lvl>
    <w:lvl w:ilvl="2" w:tplc="E32C9DC2">
      <w:start w:val="1"/>
      <w:numFmt w:val="lowerLetter"/>
      <w:lvlText w:val="%3)"/>
      <w:lvlJc w:val="left"/>
      <w:pPr>
        <w:tabs>
          <w:tab w:val="num" w:pos="2340"/>
        </w:tabs>
        <w:ind w:left="2340" w:hanging="360"/>
      </w:pPr>
      <w:rPr>
        <w:rFonts w:cs="Times New Roman" w:hint="default"/>
        <w:b w:val="0"/>
        <w:i w:val="0"/>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BB6F57"/>
    <w:multiLevelType w:val="hybridMultilevel"/>
    <w:tmpl w:val="4F5CFF56"/>
    <w:lvl w:ilvl="0" w:tplc="040E0017">
      <w:start w:val="1"/>
      <w:numFmt w:val="lowerLetter"/>
      <w:lvlText w:val="%1)"/>
      <w:lvlJc w:val="left"/>
      <w:pPr>
        <w:ind w:left="1045" w:hanging="360"/>
      </w:pPr>
    </w:lvl>
    <w:lvl w:ilvl="1" w:tplc="040E0019" w:tentative="1">
      <w:start w:val="1"/>
      <w:numFmt w:val="lowerLetter"/>
      <w:lvlText w:val="%2."/>
      <w:lvlJc w:val="left"/>
      <w:pPr>
        <w:ind w:left="1765" w:hanging="360"/>
      </w:pPr>
    </w:lvl>
    <w:lvl w:ilvl="2" w:tplc="040E001B" w:tentative="1">
      <w:start w:val="1"/>
      <w:numFmt w:val="lowerRoman"/>
      <w:lvlText w:val="%3."/>
      <w:lvlJc w:val="right"/>
      <w:pPr>
        <w:ind w:left="2485" w:hanging="180"/>
      </w:pPr>
    </w:lvl>
    <w:lvl w:ilvl="3" w:tplc="040E000F" w:tentative="1">
      <w:start w:val="1"/>
      <w:numFmt w:val="decimal"/>
      <w:lvlText w:val="%4."/>
      <w:lvlJc w:val="left"/>
      <w:pPr>
        <w:ind w:left="3205" w:hanging="360"/>
      </w:pPr>
    </w:lvl>
    <w:lvl w:ilvl="4" w:tplc="040E0019" w:tentative="1">
      <w:start w:val="1"/>
      <w:numFmt w:val="lowerLetter"/>
      <w:lvlText w:val="%5."/>
      <w:lvlJc w:val="left"/>
      <w:pPr>
        <w:ind w:left="3925" w:hanging="360"/>
      </w:pPr>
    </w:lvl>
    <w:lvl w:ilvl="5" w:tplc="040E001B" w:tentative="1">
      <w:start w:val="1"/>
      <w:numFmt w:val="lowerRoman"/>
      <w:lvlText w:val="%6."/>
      <w:lvlJc w:val="right"/>
      <w:pPr>
        <w:ind w:left="4645" w:hanging="180"/>
      </w:pPr>
    </w:lvl>
    <w:lvl w:ilvl="6" w:tplc="040E000F" w:tentative="1">
      <w:start w:val="1"/>
      <w:numFmt w:val="decimal"/>
      <w:lvlText w:val="%7."/>
      <w:lvlJc w:val="left"/>
      <w:pPr>
        <w:ind w:left="5365" w:hanging="360"/>
      </w:pPr>
    </w:lvl>
    <w:lvl w:ilvl="7" w:tplc="040E0019" w:tentative="1">
      <w:start w:val="1"/>
      <w:numFmt w:val="lowerLetter"/>
      <w:lvlText w:val="%8."/>
      <w:lvlJc w:val="left"/>
      <w:pPr>
        <w:ind w:left="6085" w:hanging="360"/>
      </w:pPr>
    </w:lvl>
    <w:lvl w:ilvl="8" w:tplc="040E001B" w:tentative="1">
      <w:start w:val="1"/>
      <w:numFmt w:val="lowerRoman"/>
      <w:lvlText w:val="%9."/>
      <w:lvlJc w:val="right"/>
      <w:pPr>
        <w:ind w:left="6805" w:hanging="180"/>
      </w:pPr>
    </w:lvl>
  </w:abstractNum>
  <w:abstractNum w:abstractNumId="26" w15:restartNumberingAfterBreak="0">
    <w:nsid w:val="41F21DB6"/>
    <w:multiLevelType w:val="hybridMultilevel"/>
    <w:tmpl w:val="2B0AAE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96C06FC"/>
    <w:multiLevelType w:val="hybridMultilevel"/>
    <w:tmpl w:val="68C26F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9A33E05"/>
    <w:multiLevelType w:val="hybridMultilevel"/>
    <w:tmpl w:val="1DD25F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A474FE0"/>
    <w:multiLevelType w:val="hybridMultilevel"/>
    <w:tmpl w:val="AD9A76BA"/>
    <w:lvl w:ilvl="0" w:tplc="FDBCAB26">
      <w:start w:val="1"/>
      <w:numFmt w:val="decimal"/>
      <w:lvlText w:val="(%1)"/>
      <w:lvlJc w:val="left"/>
      <w:pPr>
        <w:tabs>
          <w:tab w:val="num" w:pos="1260"/>
        </w:tabs>
        <w:ind w:left="1260" w:hanging="360"/>
      </w:pPr>
      <w:rPr>
        <w:rFonts w:cs="Times New Roman" w:hint="default"/>
      </w:rPr>
    </w:lvl>
    <w:lvl w:ilvl="1" w:tplc="E32C9DC2">
      <w:start w:val="1"/>
      <w:numFmt w:val="lowerLetter"/>
      <w:lvlText w:val="%2)"/>
      <w:lvlJc w:val="left"/>
      <w:pPr>
        <w:tabs>
          <w:tab w:val="num" w:pos="1980"/>
        </w:tabs>
        <w:ind w:left="1980" w:hanging="360"/>
      </w:pPr>
      <w:rPr>
        <w:rFonts w:cs="Times New Roman" w:hint="default"/>
        <w:b w:val="0"/>
        <w:i w:val="0"/>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2610C66"/>
    <w:multiLevelType w:val="hybridMultilevel"/>
    <w:tmpl w:val="E78451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90604BC"/>
    <w:multiLevelType w:val="hybridMultilevel"/>
    <w:tmpl w:val="9DF8D85A"/>
    <w:lvl w:ilvl="0" w:tplc="60B0988C">
      <w:start w:val="1"/>
      <w:numFmt w:val="decimal"/>
      <w:lvlText w:val="(%1)"/>
      <w:lvlJc w:val="left"/>
      <w:pPr>
        <w:tabs>
          <w:tab w:val="num" w:pos="2160"/>
        </w:tabs>
        <w:ind w:left="2160" w:hanging="12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C515B4D"/>
    <w:multiLevelType w:val="hybridMultilevel"/>
    <w:tmpl w:val="D1508BE6"/>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C7F2DC5"/>
    <w:multiLevelType w:val="hybridMultilevel"/>
    <w:tmpl w:val="2B0AAE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2A944FC"/>
    <w:multiLevelType w:val="hybridMultilevel"/>
    <w:tmpl w:val="66402D9E"/>
    <w:lvl w:ilvl="0" w:tplc="D46CEF6A">
      <w:start w:val="1"/>
      <w:numFmt w:val="decimal"/>
      <w:lvlText w:val="(%1)"/>
      <w:lvlJc w:val="left"/>
      <w:pPr>
        <w:tabs>
          <w:tab w:val="num" w:pos="2160"/>
        </w:tabs>
        <w:ind w:left="2160" w:hanging="12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35" w15:restartNumberingAfterBreak="0">
    <w:nsid w:val="674A576B"/>
    <w:multiLevelType w:val="hybridMultilevel"/>
    <w:tmpl w:val="F5A672C2"/>
    <w:lvl w:ilvl="0" w:tplc="D3A03BB2">
      <w:start w:val="1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7933102"/>
    <w:multiLevelType w:val="hybridMultilevel"/>
    <w:tmpl w:val="BFB2B2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798107C"/>
    <w:multiLevelType w:val="hybridMultilevel"/>
    <w:tmpl w:val="35901B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87E72B2"/>
    <w:multiLevelType w:val="multilevel"/>
    <w:tmpl w:val="3918AE8C"/>
    <w:lvl w:ilvl="0">
      <w:start w:val="1"/>
      <w:numFmt w:val="bullet"/>
      <w:lvlText w:val="—"/>
      <w:lvlJc w:val="left"/>
      <w:pPr>
        <w:ind w:left="1068" w:hanging="360"/>
      </w:pPr>
      <w:rPr>
        <w:rFonts w:ascii="Vivaldi" w:hAnsi="Vivaldi"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39" w15:restartNumberingAfterBreak="0">
    <w:nsid w:val="6B031263"/>
    <w:multiLevelType w:val="hybridMultilevel"/>
    <w:tmpl w:val="3E7C95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DC166D9"/>
    <w:multiLevelType w:val="hybridMultilevel"/>
    <w:tmpl w:val="EE42F11E"/>
    <w:lvl w:ilvl="0" w:tplc="FCF0241E">
      <w:start w:val="1"/>
      <w:numFmt w:val="decimal"/>
      <w:lvlText w:val="(%1)"/>
      <w:lvlJc w:val="left"/>
      <w:pPr>
        <w:tabs>
          <w:tab w:val="num" w:pos="2160"/>
        </w:tabs>
        <w:ind w:left="2160" w:hanging="1260"/>
      </w:pPr>
      <w:rPr>
        <w:rFonts w:cs="Times New Roman" w:hint="default"/>
      </w:rPr>
    </w:lvl>
    <w:lvl w:ilvl="1" w:tplc="040E0019">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41" w15:restartNumberingAfterBreak="0">
    <w:nsid w:val="6DE65714"/>
    <w:multiLevelType w:val="hybridMultilevel"/>
    <w:tmpl w:val="B142D432"/>
    <w:lvl w:ilvl="0" w:tplc="D7240E72">
      <w:start w:val="1"/>
      <w:numFmt w:val="bullet"/>
      <w:lvlText w:val="—"/>
      <w:lvlJc w:val="left"/>
      <w:pPr>
        <w:ind w:left="1068" w:hanging="360"/>
      </w:pPr>
      <w:rPr>
        <w:rFonts w:ascii="Vivaldi" w:hAnsi="Vival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2"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43" w15:restartNumberingAfterBreak="0">
    <w:nsid w:val="72DF3344"/>
    <w:multiLevelType w:val="hybridMultilevel"/>
    <w:tmpl w:val="0B669E98"/>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4C17230"/>
    <w:multiLevelType w:val="hybridMultilevel"/>
    <w:tmpl w:val="E5F8EEB8"/>
    <w:lvl w:ilvl="0" w:tplc="D7240E72">
      <w:start w:val="1"/>
      <w:numFmt w:val="bullet"/>
      <w:lvlText w:val="—"/>
      <w:lvlJc w:val="left"/>
      <w:pPr>
        <w:ind w:left="1425" w:hanging="360"/>
      </w:pPr>
      <w:rPr>
        <w:rFonts w:ascii="Vivaldi" w:hAnsi="Vivaldi"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5" w15:restartNumberingAfterBreak="0">
    <w:nsid w:val="7A2526B4"/>
    <w:multiLevelType w:val="hybridMultilevel"/>
    <w:tmpl w:val="272AC954"/>
    <w:lvl w:ilvl="0" w:tplc="D7240E72">
      <w:start w:val="1"/>
      <w:numFmt w:val="bullet"/>
      <w:lvlText w:val="—"/>
      <w:lvlJc w:val="left"/>
      <w:pPr>
        <w:ind w:left="1429" w:hanging="360"/>
      </w:pPr>
      <w:rPr>
        <w:rFonts w:ascii="Vivaldi" w:hAnsi="Vivaldi"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6" w15:restartNumberingAfterBreak="0">
    <w:nsid w:val="7F344DA9"/>
    <w:multiLevelType w:val="hybridMultilevel"/>
    <w:tmpl w:val="1EEEFE6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F704B1F"/>
    <w:multiLevelType w:val="hybridMultilevel"/>
    <w:tmpl w:val="61E062F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5"/>
  </w:num>
  <w:num w:numId="3">
    <w:abstractNumId w:val="28"/>
  </w:num>
  <w:num w:numId="4">
    <w:abstractNumId w:val="17"/>
  </w:num>
  <w:num w:numId="5">
    <w:abstractNumId w:val="1"/>
  </w:num>
  <w:num w:numId="6">
    <w:abstractNumId w:val="11"/>
  </w:num>
  <w:num w:numId="7">
    <w:abstractNumId w:val="12"/>
  </w:num>
  <w:num w:numId="8">
    <w:abstractNumId w:val="26"/>
  </w:num>
  <w:num w:numId="9">
    <w:abstractNumId w:val="8"/>
  </w:num>
  <w:num w:numId="10">
    <w:abstractNumId w:val="13"/>
  </w:num>
  <w:num w:numId="11">
    <w:abstractNumId w:val="38"/>
  </w:num>
  <w:num w:numId="12">
    <w:abstractNumId w:val="18"/>
  </w:num>
  <w:num w:numId="13">
    <w:abstractNumId w:val="27"/>
  </w:num>
  <w:num w:numId="14">
    <w:abstractNumId w:val="36"/>
  </w:num>
  <w:num w:numId="15">
    <w:abstractNumId w:val="43"/>
  </w:num>
  <w:num w:numId="16">
    <w:abstractNumId w:val="47"/>
  </w:num>
  <w:num w:numId="17">
    <w:abstractNumId w:val="41"/>
  </w:num>
  <w:num w:numId="18">
    <w:abstractNumId w:val="46"/>
  </w:num>
  <w:num w:numId="19">
    <w:abstractNumId w:val="14"/>
  </w:num>
  <w:num w:numId="20">
    <w:abstractNumId w:val="23"/>
  </w:num>
  <w:num w:numId="21">
    <w:abstractNumId w:val="4"/>
  </w:num>
  <w:num w:numId="22">
    <w:abstractNumId w:val="6"/>
  </w:num>
  <w:num w:numId="23">
    <w:abstractNumId w:val="44"/>
  </w:num>
  <w:num w:numId="24">
    <w:abstractNumId w:val="10"/>
  </w:num>
  <w:num w:numId="25">
    <w:abstractNumId w:val="19"/>
  </w:num>
  <w:num w:numId="26">
    <w:abstractNumId w:val="45"/>
  </w:num>
  <w:num w:numId="27">
    <w:abstractNumId w:val="37"/>
  </w:num>
  <w:num w:numId="28">
    <w:abstractNumId w:val="21"/>
  </w:num>
  <w:num w:numId="29">
    <w:abstractNumId w:val="15"/>
  </w:num>
  <w:num w:numId="30">
    <w:abstractNumId w:val="2"/>
  </w:num>
  <w:num w:numId="31">
    <w:abstractNumId w:val="25"/>
  </w:num>
  <w:num w:numId="32">
    <w:abstractNumId w:val="20"/>
  </w:num>
  <w:num w:numId="33">
    <w:abstractNumId w:val="22"/>
  </w:num>
  <w:num w:numId="34">
    <w:abstractNumId w:val="32"/>
  </w:num>
  <w:num w:numId="35">
    <w:abstractNumId w:val="16"/>
  </w:num>
  <w:num w:numId="36">
    <w:abstractNumId w:val="24"/>
  </w:num>
  <w:num w:numId="37">
    <w:abstractNumId w:val="40"/>
  </w:num>
  <w:num w:numId="38">
    <w:abstractNumId w:val="3"/>
  </w:num>
  <w:num w:numId="39">
    <w:abstractNumId w:val="29"/>
  </w:num>
  <w:num w:numId="40">
    <w:abstractNumId w:val="9"/>
  </w:num>
  <w:num w:numId="41">
    <w:abstractNumId w:val="34"/>
  </w:num>
  <w:num w:numId="42">
    <w:abstractNumId w:val="7"/>
  </w:num>
  <w:num w:numId="43">
    <w:abstractNumId w:val="31"/>
  </w:num>
  <w:num w:numId="44">
    <w:abstractNumId w:val="30"/>
  </w:num>
  <w:num w:numId="45">
    <w:abstractNumId w:val="33"/>
  </w:num>
  <w:num w:numId="46">
    <w:abstractNumId w:val="42"/>
  </w:num>
  <w:num w:numId="4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27"/>
    <w:rsid w:val="00005D04"/>
    <w:rsid w:val="00006C42"/>
    <w:rsid w:val="00011A5C"/>
    <w:rsid w:val="00012292"/>
    <w:rsid w:val="00014C8E"/>
    <w:rsid w:val="00026DF9"/>
    <w:rsid w:val="00027235"/>
    <w:rsid w:val="00031AF4"/>
    <w:rsid w:val="00034EEB"/>
    <w:rsid w:val="0003794A"/>
    <w:rsid w:val="0004593B"/>
    <w:rsid w:val="00045A67"/>
    <w:rsid w:val="000535A7"/>
    <w:rsid w:val="00056BFE"/>
    <w:rsid w:val="00060B3D"/>
    <w:rsid w:val="00063F43"/>
    <w:rsid w:val="00066CFE"/>
    <w:rsid w:val="000720C3"/>
    <w:rsid w:val="00075D60"/>
    <w:rsid w:val="00076DEC"/>
    <w:rsid w:val="000776B9"/>
    <w:rsid w:val="00080294"/>
    <w:rsid w:val="00083F02"/>
    <w:rsid w:val="000966E8"/>
    <w:rsid w:val="000969E1"/>
    <w:rsid w:val="000A0D90"/>
    <w:rsid w:val="000A59B4"/>
    <w:rsid w:val="000A5D9E"/>
    <w:rsid w:val="000A79E5"/>
    <w:rsid w:val="000A7F28"/>
    <w:rsid w:val="000B0069"/>
    <w:rsid w:val="000B03E9"/>
    <w:rsid w:val="000C2484"/>
    <w:rsid w:val="000C4648"/>
    <w:rsid w:val="000D1573"/>
    <w:rsid w:val="000D2577"/>
    <w:rsid w:val="000D26FF"/>
    <w:rsid w:val="000D35C0"/>
    <w:rsid w:val="000E4C8A"/>
    <w:rsid w:val="000F53FF"/>
    <w:rsid w:val="000F735B"/>
    <w:rsid w:val="00100B97"/>
    <w:rsid w:val="001047F0"/>
    <w:rsid w:val="0011044E"/>
    <w:rsid w:val="00113086"/>
    <w:rsid w:val="00120068"/>
    <w:rsid w:val="001264C4"/>
    <w:rsid w:val="001330B1"/>
    <w:rsid w:val="00137132"/>
    <w:rsid w:val="001408C4"/>
    <w:rsid w:val="00153637"/>
    <w:rsid w:val="001606D7"/>
    <w:rsid w:val="00164870"/>
    <w:rsid w:val="00166E2B"/>
    <w:rsid w:val="001702EE"/>
    <w:rsid w:val="001802B5"/>
    <w:rsid w:val="00181048"/>
    <w:rsid w:val="00182479"/>
    <w:rsid w:val="0018663B"/>
    <w:rsid w:val="001913BC"/>
    <w:rsid w:val="00191873"/>
    <w:rsid w:val="00191EC7"/>
    <w:rsid w:val="00193528"/>
    <w:rsid w:val="00194B19"/>
    <w:rsid w:val="00197243"/>
    <w:rsid w:val="001A4B28"/>
    <w:rsid w:val="001A4DBD"/>
    <w:rsid w:val="001A5774"/>
    <w:rsid w:val="001A592F"/>
    <w:rsid w:val="001B0597"/>
    <w:rsid w:val="001B1F37"/>
    <w:rsid w:val="001B241D"/>
    <w:rsid w:val="001B3D8C"/>
    <w:rsid w:val="001B4225"/>
    <w:rsid w:val="001C0748"/>
    <w:rsid w:val="001C178B"/>
    <w:rsid w:val="001C3B48"/>
    <w:rsid w:val="001C541D"/>
    <w:rsid w:val="001D4DEF"/>
    <w:rsid w:val="001E0994"/>
    <w:rsid w:val="001E0C9F"/>
    <w:rsid w:val="001E2506"/>
    <w:rsid w:val="001E2628"/>
    <w:rsid w:val="001E6A79"/>
    <w:rsid w:val="001F325B"/>
    <w:rsid w:val="001F5DBB"/>
    <w:rsid w:val="001F65F5"/>
    <w:rsid w:val="00201663"/>
    <w:rsid w:val="002024FA"/>
    <w:rsid w:val="002029FB"/>
    <w:rsid w:val="00202AAE"/>
    <w:rsid w:val="00206680"/>
    <w:rsid w:val="00210ABD"/>
    <w:rsid w:val="002125CE"/>
    <w:rsid w:val="00213178"/>
    <w:rsid w:val="00214351"/>
    <w:rsid w:val="00214A18"/>
    <w:rsid w:val="00224DD4"/>
    <w:rsid w:val="002379FE"/>
    <w:rsid w:val="00237CBF"/>
    <w:rsid w:val="0024203A"/>
    <w:rsid w:val="002476ED"/>
    <w:rsid w:val="00250BBB"/>
    <w:rsid w:val="00262A45"/>
    <w:rsid w:val="002642FE"/>
    <w:rsid w:val="0027049D"/>
    <w:rsid w:val="00274248"/>
    <w:rsid w:val="00276BDA"/>
    <w:rsid w:val="00277C51"/>
    <w:rsid w:val="00285028"/>
    <w:rsid w:val="00295A7D"/>
    <w:rsid w:val="002961CD"/>
    <w:rsid w:val="00296CEA"/>
    <w:rsid w:val="002A6812"/>
    <w:rsid w:val="002A7F6C"/>
    <w:rsid w:val="002B0DE2"/>
    <w:rsid w:val="002B0F91"/>
    <w:rsid w:val="002B1DD0"/>
    <w:rsid w:val="002B293D"/>
    <w:rsid w:val="002B6CF5"/>
    <w:rsid w:val="002C41CC"/>
    <w:rsid w:val="002C6318"/>
    <w:rsid w:val="002D12D3"/>
    <w:rsid w:val="002D2431"/>
    <w:rsid w:val="002D2E29"/>
    <w:rsid w:val="002D30CB"/>
    <w:rsid w:val="002D5679"/>
    <w:rsid w:val="002D65B8"/>
    <w:rsid w:val="002E175F"/>
    <w:rsid w:val="002E2F47"/>
    <w:rsid w:val="002E5B7A"/>
    <w:rsid w:val="002F29DB"/>
    <w:rsid w:val="00305A65"/>
    <w:rsid w:val="00310ABE"/>
    <w:rsid w:val="0031349B"/>
    <w:rsid w:val="003226E5"/>
    <w:rsid w:val="003342EE"/>
    <w:rsid w:val="00334818"/>
    <w:rsid w:val="003375DB"/>
    <w:rsid w:val="003417DF"/>
    <w:rsid w:val="003426C1"/>
    <w:rsid w:val="0034367C"/>
    <w:rsid w:val="00354D76"/>
    <w:rsid w:val="00360DFC"/>
    <w:rsid w:val="00361AB3"/>
    <w:rsid w:val="00362095"/>
    <w:rsid w:val="00362B18"/>
    <w:rsid w:val="00364917"/>
    <w:rsid w:val="003733B7"/>
    <w:rsid w:val="00375765"/>
    <w:rsid w:val="00377B50"/>
    <w:rsid w:val="003847D5"/>
    <w:rsid w:val="003913BC"/>
    <w:rsid w:val="00391593"/>
    <w:rsid w:val="00391CC4"/>
    <w:rsid w:val="003921D5"/>
    <w:rsid w:val="00395DF2"/>
    <w:rsid w:val="003968A2"/>
    <w:rsid w:val="003A6D0B"/>
    <w:rsid w:val="003B0A1A"/>
    <w:rsid w:val="003C0517"/>
    <w:rsid w:val="003C0C5E"/>
    <w:rsid w:val="003C0E72"/>
    <w:rsid w:val="003C1B26"/>
    <w:rsid w:val="003C343E"/>
    <w:rsid w:val="003C6307"/>
    <w:rsid w:val="003D1D11"/>
    <w:rsid w:val="003D4873"/>
    <w:rsid w:val="003D4FB3"/>
    <w:rsid w:val="003D65C0"/>
    <w:rsid w:val="003D68DA"/>
    <w:rsid w:val="003D723F"/>
    <w:rsid w:val="003E007A"/>
    <w:rsid w:val="003E29A8"/>
    <w:rsid w:val="003E2B96"/>
    <w:rsid w:val="003E6753"/>
    <w:rsid w:val="003F17E7"/>
    <w:rsid w:val="00400E29"/>
    <w:rsid w:val="00401BA1"/>
    <w:rsid w:val="00403474"/>
    <w:rsid w:val="00407D95"/>
    <w:rsid w:val="00407E1A"/>
    <w:rsid w:val="0041228D"/>
    <w:rsid w:val="004157DB"/>
    <w:rsid w:val="004161D9"/>
    <w:rsid w:val="004329D8"/>
    <w:rsid w:val="00433DA3"/>
    <w:rsid w:val="00434C11"/>
    <w:rsid w:val="00437112"/>
    <w:rsid w:val="00442052"/>
    <w:rsid w:val="00442F35"/>
    <w:rsid w:val="00443DEF"/>
    <w:rsid w:val="004466DA"/>
    <w:rsid w:val="00446906"/>
    <w:rsid w:val="00447470"/>
    <w:rsid w:val="00454D8D"/>
    <w:rsid w:val="0045529E"/>
    <w:rsid w:val="004620F0"/>
    <w:rsid w:val="00462EFC"/>
    <w:rsid w:val="00465271"/>
    <w:rsid w:val="00466543"/>
    <w:rsid w:val="004701B3"/>
    <w:rsid w:val="00470861"/>
    <w:rsid w:val="00471DE0"/>
    <w:rsid w:val="00472C6B"/>
    <w:rsid w:val="00473B96"/>
    <w:rsid w:val="00473BA7"/>
    <w:rsid w:val="004762EC"/>
    <w:rsid w:val="004764C0"/>
    <w:rsid w:val="00476F72"/>
    <w:rsid w:val="0047789A"/>
    <w:rsid w:val="00481221"/>
    <w:rsid w:val="00481ABC"/>
    <w:rsid w:val="0048366D"/>
    <w:rsid w:val="004836DA"/>
    <w:rsid w:val="00487B0C"/>
    <w:rsid w:val="00493174"/>
    <w:rsid w:val="004979AA"/>
    <w:rsid w:val="004A35C6"/>
    <w:rsid w:val="004B0692"/>
    <w:rsid w:val="004C00AE"/>
    <w:rsid w:val="004C142D"/>
    <w:rsid w:val="004C34E9"/>
    <w:rsid w:val="004E5BC9"/>
    <w:rsid w:val="004E624C"/>
    <w:rsid w:val="004F1121"/>
    <w:rsid w:val="004F464B"/>
    <w:rsid w:val="00507062"/>
    <w:rsid w:val="005118A0"/>
    <w:rsid w:val="00511DDF"/>
    <w:rsid w:val="00513537"/>
    <w:rsid w:val="0051396C"/>
    <w:rsid w:val="00521EA7"/>
    <w:rsid w:val="00524218"/>
    <w:rsid w:val="00524E71"/>
    <w:rsid w:val="00526CC2"/>
    <w:rsid w:val="005314D1"/>
    <w:rsid w:val="00535BA1"/>
    <w:rsid w:val="00541D17"/>
    <w:rsid w:val="00543C8D"/>
    <w:rsid w:val="005447CD"/>
    <w:rsid w:val="00550135"/>
    <w:rsid w:val="00554249"/>
    <w:rsid w:val="00557E23"/>
    <w:rsid w:val="00561EBB"/>
    <w:rsid w:val="0056594B"/>
    <w:rsid w:val="00566024"/>
    <w:rsid w:val="00567E49"/>
    <w:rsid w:val="005706BC"/>
    <w:rsid w:val="00572D38"/>
    <w:rsid w:val="00573601"/>
    <w:rsid w:val="00577334"/>
    <w:rsid w:val="00584EC2"/>
    <w:rsid w:val="005854ED"/>
    <w:rsid w:val="0058788C"/>
    <w:rsid w:val="005A0871"/>
    <w:rsid w:val="005A0C37"/>
    <w:rsid w:val="005B0AF9"/>
    <w:rsid w:val="005B0C9B"/>
    <w:rsid w:val="005C0116"/>
    <w:rsid w:val="005C06A2"/>
    <w:rsid w:val="005C4B7E"/>
    <w:rsid w:val="005D1C08"/>
    <w:rsid w:val="005D22CB"/>
    <w:rsid w:val="005D4021"/>
    <w:rsid w:val="005F4421"/>
    <w:rsid w:val="005F4B0B"/>
    <w:rsid w:val="005F737A"/>
    <w:rsid w:val="005F747B"/>
    <w:rsid w:val="005F79D4"/>
    <w:rsid w:val="006050A7"/>
    <w:rsid w:val="006056A0"/>
    <w:rsid w:val="00613AE2"/>
    <w:rsid w:val="00636F21"/>
    <w:rsid w:val="0063756C"/>
    <w:rsid w:val="00660085"/>
    <w:rsid w:val="00661767"/>
    <w:rsid w:val="006618A3"/>
    <w:rsid w:val="00661E1E"/>
    <w:rsid w:val="00666362"/>
    <w:rsid w:val="006710B6"/>
    <w:rsid w:val="0067156B"/>
    <w:rsid w:val="00674617"/>
    <w:rsid w:val="0067596A"/>
    <w:rsid w:val="006910CF"/>
    <w:rsid w:val="00693B4A"/>
    <w:rsid w:val="00694A40"/>
    <w:rsid w:val="00697F62"/>
    <w:rsid w:val="006A1017"/>
    <w:rsid w:val="006A322E"/>
    <w:rsid w:val="006A4864"/>
    <w:rsid w:val="006A6431"/>
    <w:rsid w:val="006B3FE0"/>
    <w:rsid w:val="006B4350"/>
    <w:rsid w:val="006B5C4E"/>
    <w:rsid w:val="006B6F6F"/>
    <w:rsid w:val="006C03FE"/>
    <w:rsid w:val="006C171F"/>
    <w:rsid w:val="006C6183"/>
    <w:rsid w:val="006C7149"/>
    <w:rsid w:val="006D0781"/>
    <w:rsid w:val="006E0B97"/>
    <w:rsid w:val="006E32AA"/>
    <w:rsid w:val="006E7FAB"/>
    <w:rsid w:val="006F2314"/>
    <w:rsid w:val="006F3632"/>
    <w:rsid w:val="006F582B"/>
    <w:rsid w:val="007002EB"/>
    <w:rsid w:val="00700E98"/>
    <w:rsid w:val="0070132C"/>
    <w:rsid w:val="007046DB"/>
    <w:rsid w:val="00716830"/>
    <w:rsid w:val="00717C4A"/>
    <w:rsid w:val="0072465F"/>
    <w:rsid w:val="007313B2"/>
    <w:rsid w:val="007313F4"/>
    <w:rsid w:val="007325AC"/>
    <w:rsid w:val="00733C22"/>
    <w:rsid w:val="00737861"/>
    <w:rsid w:val="00740048"/>
    <w:rsid w:val="00751C21"/>
    <w:rsid w:val="007618A3"/>
    <w:rsid w:val="007632C7"/>
    <w:rsid w:val="00765743"/>
    <w:rsid w:val="00770993"/>
    <w:rsid w:val="00774919"/>
    <w:rsid w:val="00776C1B"/>
    <w:rsid w:val="00784E57"/>
    <w:rsid w:val="007852C7"/>
    <w:rsid w:val="007919B6"/>
    <w:rsid w:val="00793244"/>
    <w:rsid w:val="007937E4"/>
    <w:rsid w:val="00796942"/>
    <w:rsid w:val="00796D79"/>
    <w:rsid w:val="00797536"/>
    <w:rsid w:val="007A0D45"/>
    <w:rsid w:val="007A13FA"/>
    <w:rsid w:val="007A23DA"/>
    <w:rsid w:val="007A33A1"/>
    <w:rsid w:val="007A48DA"/>
    <w:rsid w:val="007A5B07"/>
    <w:rsid w:val="007B3B81"/>
    <w:rsid w:val="007C1D9D"/>
    <w:rsid w:val="007C23D1"/>
    <w:rsid w:val="007C2444"/>
    <w:rsid w:val="007C61DC"/>
    <w:rsid w:val="007D0581"/>
    <w:rsid w:val="007D1331"/>
    <w:rsid w:val="007D2E49"/>
    <w:rsid w:val="007D389B"/>
    <w:rsid w:val="007E165A"/>
    <w:rsid w:val="007F04B2"/>
    <w:rsid w:val="007F2639"/>
    <w:rsid w:val="007F2815"/>
    <w:rsid w:val="007F3F4C"/>
    <w:rsid w:val="007F6303"/>
    <w:rsid w:val="007F6E9E"/>
    <w:rsid w:val="00800DEA"/>
    <w:rsid w:val="0080263B"/>
    <w:rsid w:val="00811010"/>
    <w:rsid w:val="00813406"/>
    <w:rsid w:val="00820A73"/>
    <w:rsid w:val="00822885"/>
    <w:rsid w:val="008238F3"/>
    <w:rsid w:val="00824DD0"/>
    <w:rsid w:val="0083104C"/>
    <w:rsid w:val="0083280B"/>
    <w:rsid w:val="00835378"/>
    <w:rsid w:val="00835F93"/>
    <w:rsid w:val="0083661C"/>
    <w:rsid w:val="008368D1"/>
    <w:rsid w:val="00840EF2"/>
    <w:rsid w:val="00842D6B"/>
    <w:rsid w:val="008515D4"/>
    <w:rsid w:val="00851AA8"/>
    <w:rsid w:val="00856405"/>
    <w:rsid w:val="00860743"/>
    <w:rsid w:val="00865658"/>
    <w:rsid w:val="008678E3"/>
    <w:rsid w:val="00870ED6"/>
    <w:rsid w:val="008710AE"/>
    <w:rsid w:val="008731F6"/>
    <w:rsid w:val="00880831"/>
    <w:rsid w:val="00884FDF"/>
    <w:rsid w:val="00891081"/>
    <w:rsid w:val="00895A60"/>
    <w:rsid w:val="008A2BB7"/>
    <w:rsid w:val="008A6356"/>
    <w:rsid w:val="008B09E8"/>
    <w:rsid w:val="008B28AB"/>
    <w:rsid w:val="008C22F8"/>
    <w:rsid w:val="008C2328"/>
    <w:rsid w:val="008D33AF"/>
    <w:rsid w:val="008D62EE"/>
    <w:rsid w:val="008E3F44"/>
    <w:rsid w:val="008E4E40"/>
    <w:rsid w:val="008F0751"/>
    <w:rsid w:val="008F07B4"/>
    <w:rsid w:val="008F0A34"/>
    <w:rsid w:val="008F3A43"/>
    <w:rsid w:val="008F6C52"/>
    <w:rsid w:val="00900BEA"/>
    <w:rsid w:val="0090155A"/>
    <w:rsid w:val="009025F6"/>
    <w:rsid w:val="00902D32"/>
    <w:rsid w:val="009044F9"/>
    <w:rsid w:val="00912179"/>
    <w:rsid w:val="00924DF1"/>
    <w:rsid w:val="009278C7"/>
    <w:rsid w:val="00933BF3"/>
    <w:rsid w:val="00947AB6"/>
    <w:rsid w:val="009513D6"/>
    <w:rsid w:val="00963D8C"/>
    <w:rsid w:val="00966B09"/>
    <w:rsid w:val="00967796"/>
    <w:rsid w:val="0098055B"/>
    <w:rsid w:val="009806F6"/>
    <w:rsid w:val="0099346B"/>
    <w:rsid w:val="0099384B"/>
    <w:rsid w:val="00993C01"/>
    <w:rsid w:val="00993FBD"/>
    <w:rsid w:val="00994A29"/>
    <w:rsid w:val="009A69C0"/>
    <w:rsid w:val="009B36EB"/>
    <w:rsid w:val="009C1DEB"/>
    <w:rsid w:val="009C215F"/>
    <w:rsid w:val="009C3173"/>
    <w:rsid w:val="009D151E"/>
    <w:rsid w:val="009E12C8"/>
    <w:rsid w:val="009E346F"/>
    <w:rsid w:val="009E43D6"/>
    <w:rsid w:val="009E618F"/>
    <w:rsid w:val="009F41A8"/>
    <w:rsid w:val="00A04E10"/>
    <w:rsid w:val="00A1725A"/>
    <w:rsid w:val="00A22B96"/>
    <w:rsid w:val="00A27781"/>
    <w:rsid w:val="00A32F31"/>
    <w:rsid w:val="00A34158"/>
    <w:rsid w:val="00A357BA"/>
    <w:rsid w:val="00A368D5"/>
    <w:rsid w:val="00A405C5"/>
    <w:rsid w:val="00A424C1"/>
    <w:rsid w:val="00A43F45"/>
    <w:rsid w:val="00A47F44"/>
    <w:rsid w:val="00A54375"/>
    <w:rsid w:val="00A62407"/>
    <w:rsid w:val="00A65386"/>
    <w:rsid w:val="00A71C9A"/>
    <w:rsid w:val="00A72079"/>
    <w:rsid w:val="00A765CB"/>
    <w:rsid w:val="00A83554"/>
    <w:rsid w:val="00A959C5"/>
    <w:rsid w:val="00A96CA9"/>
    <w:rsid w:val="00AA09E5"/>
    <w:rsid w:val="00AA2D7D"/>
    <w:rsid w:val="00AB1CC5"/>
    <w:rsid w:val="00AB7AE4"/>
    <w:rsid w:val="00AB7D5D"/>
    <w:rsid w:val="00AC4036"/>
    <w:rsid w:val="00AD2DC1"/>
    <w:rsid w:val="00AD56A7"/>
    <w:rsid w:val="00AD6D22"/>
    <w:rsid w:val="00AD77AA"/>
    <w:rsid w:val="00AE0E67"/>
    <w:rsid w:val="00AE1172"/>
    <w:rsid w:val="00AE38A2"/>
    <w:rsid w:val="00AE79BC"/>
    <w:rsid w:val="00B006D4"/>
    <w:rsid w:val="00B05CE2"/>
    <w:rsid w:val="00B07778"/>
    <w:rsid w:val="00B12B96"/>
    <w:rsid w:val="00B14BCB"/>
    <w:rsid w:val="00B15CFE"/>
    <w:rsid w:val="00B23602"/>
    <w:rsid w:val="00B23BC8"/>
    <w:rsid w:val="00B32A6A"/>
    <w:rsid w:val="00B3570B"/>
    <w:rsid w:val="00B357F3"/>
    <w:rsid w:val="00B35EC4"/>
    <w:rsid w:val="00B36009"/>
    <w:rsid w:val="00B45438"/>
    <w:rsid w:val="00B5203C"/>
    <w:rsid w:val="00B54497"/>
    <w:rsid w:val="00B54D9D"/>
    <w:rsid w:val="00B55313"/>
    <w:rsid w:val="00B60CFB"/>
    <w:rsid w:val="00B6469A"/>
    <w:rsid w:val="00B64C13"/>
    <w:rsid w:val="00B65767"/>
    <w:rsid w:val="00B66923"/>
    <w:rsid w:val="00B67EA2"/>
    <w:rsid w:val="00B74431"/>
    <w:rsid w:val="00B7565A"/>
    <w:rsid w:val="00B7580F"/>
    <w:rsid w:val="00B75A06"/>
    <w:rsid w:val="00B75B68"/>
    <w:rsid w:val="00B75E86"/>
    <w:rsid w:val="00B7641C"/>
    <w:rsid w:val="00B85A9C"/>
    <w:rsid w:val="00B86BA4"/>
    <w:rsid w:val="00B951AC"/>
    <w:rsid w:val="00BA51CF"/>
    <w:rsid w:val="00BA714E"/>
    <w:rsid w:val="00BB1D48"/>
    <w:rsid w:val="00BB40A8"/>
    <w:rsid w:val="00BB653A"/>
    <w:rsid w:val="00BC11A3"/>
    <w:rsid w:val="00BC342D"/>
    <w:rsid w:val="00BC34E5"/>
    <w:rsid w:val="00BC60EA"/>
    <w:rsid w:val="00BC65A4"/>
    <w:rsid w:val="00BC78FF"/>
    <w:rsid w:val="00BD49F1"/>
    <w:rsid w:val="00BD68BD"/>
    <w:rsid w:val="00BE11B6"/>
    <w:rsid w:val="00BE1AD8"/>
    <w:rsid w:val="00BE53F1"/>
    <w:rsid w:val="00BE61BE"/>
    <w:rsid w:val="00BF407A"/>
    <w:rsid w:val="00BF45D2"/>
    <w:rsid w:val="00BF5D86"/>
    <w:rsid w:val="00C017BD"/>
    <w:rsid w:val="00C053E0"/>
    <w:rsid w:val="00C10DA6"/>
    <w:rsid w:val="00C10ECB"/>
    <w:rsid w:val="00C11285"/>
    <w:rsid w:val="00C12516"/>
    <w:rsid w:val="00C17A57"/>
    <w:rsid w:val="00C205BC"/>
    <w:rsid w:val="00C258F1"/>
    <w:rsid w:val="00C30060"/>
    <w:rsid w:val="00C3095F"/>
    <w:rsid w:val="00C326CC"/>
    <w:rsid w:val="00C326E1"/>
    <w:rsid w:val="00C35962"/>
    <w:rsid w:val="00C368B7"/>
    <w:rsid w:val="00C4173B"/>
    <w:rsid w:val="00C44545"/>
    <w:rsid w:val="00C44866"/>
    <w:rsid w:val="00C47383"/>
    <w:rsid w:val="00C502B5"/>
    <w:rsid w:val="00C50653"/>
    <w:rsid w:val="00C53DF8"/>
    <w:rsid w:val="00C571D1"/>
    <w:rsid w:val="00C62389"/>
    <w:rsid w:val="00C628CF"/>
    <w:rsid w:val="00C6548B"/>
    <w:rsid w:val="00C6785B"/>
    <w:rsid w:val="00C718E0"/>
    <w:rsid w:val="00C7458A"/>
    <w:rsid w:val="00C7556B"/>
    <w:rsid w:val="00C81E55"/>
    <w:rsid w:val="00C87987"/>
    <w:rsid w:val="00C92E85"/>
    <w:rsid w:val="00C9305A"/>
    <w:rsid w:val="00CA1523"/>
    <w:rsid w:val="00CA49D6"/>
    <w:rsid w:val="00CA5F1C"/>
    <w:rsid w:val="00CB28FC"/>
    <w:rsid w:val="00CB3563"/>
    <w:rsid w:val="00CB607D"/>
    <w:rsid w:val="00CC1C47"/>
    <w:rsid w:val="00CC2379"/>
    <w:rsid w:val="00CC7D84"/>
    <w:rsid w:val="00CD25F3"/>
    <w:rsid w:val="00CD4667"/>
    <w:rsid w:val="00CD7634"/>
    <w:rsid w:val="00CD7E3E"/>
    <w:rsid w:val="00CE174F"/>
    <w:rsid w:val="00CE655A"/>
    <w:rsid w:val="00CE6B23"/>
    <w:rsid w:val="00CF0111"/>
    <w:rsid w:val="00CF1DF6"/>
    <w:rsid w:val="00CF2129"/>
    <w:rsid w:val="00D01203"/>
    <w:rsid w:val="00D013D7"/>
    <w:rsid w:val="00D02311"/>
    <w:rsid w:val="00D0232E"/>
    <w:rsid w:val="00D067D5"/>
    <w:rsid w:val="00D12A5C"/>
    <w:rsid w:val="00D13917"/>
    <w:rsid w:val="00D155F8"/>
    <w:rsid w:val="00D25C8C"/>
    <w:rsid w:val="00D40298"/>
    <w:rsid w:val="00D40802"/>
    <w:rsid w:val="00D43190"/>
    <w:rsid w:val="00D44048"/>
    <w:rsid w:val="00D51A11"/>
    <w:rsid w:val="00D62203"/>
    <w:rsid w:val="00D62C4D"/>
    <w:rsid w:val="00D67F35"/>
    <w:rsid w:val="00D7101E"/>
    <w:rsid w:val="00D71B97"/>
    <w:rsid w:val="00D73F32"/>
    <w:rsid w:val="00D753DC"/>
    <w:rsid w:val="00D77232"/>
    <w:rsid w:val="00D77C22"/>
    <w:rsid w:val="00D81D5C"/>
    <w:rsid w:val="00D85E09"/>
    <w:rsid w:val="00D86B3A"/>
    <w:rsid w:val="00D90F14"/>
    <w:rsid w:val="00D91E0A"/>
    <w:rsid w:val="00D9467D"/>
    <w:rsid w:val="00D95137"/>
    <w:rsid w:val="00D95209"/>
    <w:rsid w:val="00DA201A"/>
    <w:rsid w:val="00DA22D5"/>
    <w:rsid w:val="00DA6227"/>
    <w:rsid w:val="00DB2B8F"/>
    <w:rsid w:val="00DB53F3"/>
    <w:rsid w:val="00DB7C02"/>
    <w:rsid w:val="00DC0AF5"/>
    <w:rsid w:val="00DC116A"/>
    <w:rsid w:val="00DC368F"/>
    <w:rsid w:val="00DC7632"/>
    <w:rsid w:val="00DD0C58"/>
    <w:rsid w:val="00DD109B"/>
    <w:rsid w:val="00DD22A7"/>
    <w:rsid w:val="00DD2E1A"/>
    <w:rsid w:val="00DD5D74"/>
    <w:rsid w:val="00DD6EDA"/>
    <w:rsid w:val="00DE037F"/>
    <w:rsid w:val="00DE28C4"/>
    <w:rsid w:val="00DE5AE4"/>
    <w:rsid w:val="00DE70BD"/>
    <w:rsid w:val="00DE71F9"/>
    <w:rsid w:val="00DF0241"/>
    <w:rsid w:val="00DF4866"/>
    <w:rsid w:val="00DF5DE7"/>
    <w:rsid w:val="00E036BF"/>
    <w:rsid w:val="00E0582C"/>
    <w:rsid w:val="00E268B5"/>
    <w:rsid w:val="00E27FF1"/>
    <w:rsid w:val="00E44F57"/>
    <w:rsid w:val="00E4720E"/>
    <w:rsid w:val="00E52055"/>
    <w:rsid w:val="00E558A5"/>
    <w:rsid w:val="00E60393"/>
    <w:rsid w:val="00E6391D"/>
    <w:rsid w:val="00E83B87"/>
    <w:rsid w:val="00E9418D"/>
    <w:rsid w:val="00EA32D1"/>
    <w:rsid w:val="00EA4B69"/>
    <w:rsid w:val="00EB0E3B"/>
    <w:rsid w:val="00EB2CCB"/>
    <w:rsid w:val="00EB67E6"/>
    <w:rsid w:val="00EC56C5"/>
    <w:rsid w:val="00EE25CD"/>
    <w:rsid w:val="00EF3C2F"/>
    <w:rsid w:val="00EF5C0A"/>
    <w:rsid w:val="00EF77A3"/>
    <w:rsid w:val="00F067E1"/>
    <w:rsid w:val="00F06D78"/>
    <w:rsid w:val="00F14AF4"/>
    <w:rsid w:val="00F176B4"/>
    <w:rsid w:val="00F17EC9"/>
    <w:rsid w:val="00F20104"/>
    <w:rsid w:val="00F25297"/>
    <w:rsid w:val="00F30EAF"/>
    <w:rsid w:val="00F316FD"/>
    <w:rsid w:val="00F347BC"/>
    <w:rsid w:val="00F34CAA"/>
    <w:rsid w:val="00F34FB5"/>
    <w:rsid w:val="00F35C70"/>
    <w:rsid w:val="00F373FC"/>
    <w:rsid w:val="00F40112"/>
    <w:rsid w:val="00F46A56"/>
    <w:rsid w:val="00F47DA9"/>
    <w:rsid w:val="00F507E5"/>
    <w:rsid w:val="00F512C9"/>
    <w:rsid w:val="00F54421"/>
    <w:rsid w:val="00F60BF6"/>
    <w:rsid w:val="00F668C2"/>
    <w:rsid w:val="00F66C36"/>
    <w:rsid w:val="00F7438F"/>
    <w:rsid w:val="00F753F5"/>
    <w:rsid w:val="00F93968"/>
    <w:rsid w:val="00F97E85"/>
    <w:rsid w:val="00FA182D"/>
    <w:rsid w:val="00FA1E65"/>
    <w:rsid w:val="00FA2EBA"/>
    <w:rsid w:val="00FB0CE7"/>
    <w:rsid w:val="00FC3B6A"/>
    <w:rsid w:val="00FC3F25"/>
    <w:rsid w:val="00FC444E"/>
    <w:rsid w:val="00FD3A08"/>
    <w:rsid w:val="00FD7C6E"/>
    <w:rsid w:val="00FE1545"/>
    <w:rsid w:val="00FE3DF7"/>
    <w:rsid w:val="00FE7023"/>
    <w:rsid w:val="00FE78E0"/>
    <w:rsid w:val="00FE7CD3"/>
    <w:rsid w:val="00FF1D6C"/>
    <w:rsid w:val="00FF2575"/>
    <w:rsid w:val="00FF3999"/>
    <w:rsid w:val="00FF55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0C48"/>
  <w15:docId w15:val="{6EB81F65-9442-4C8B-88AE-E22DB2AD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C5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autoRedefine/>
    <w:uiPriority w:val="99"/>
    <w:qFormat/>
    <w:rsid w:val="007313B2"/>
    <w:pPr>
      <w:autoSpaceDE w:val="0"/>
      <w:autoSpaceDN w:val="0"/>
      <w:spacing w:after="0" w:line="360" w:lineRule="auto"/>
      <w:ind w:right="-2"/>
      <w:jc w:val="center"/>
      <w:outlineLvl w:val="1"/>
    </w:pPr>
    <w:rPr>
      <w:rFonts w:ascii="Times New Roman" w:eastAsia="Times New Roman" w:hAnsi="Times New Roman" w:cs="Times New Roman"/>
      <w:b/>
      <w:bCs/>
      <w:sz w:val="24"/>
      <w:szCs w:val="24"/>
    </w:rPr>
  </w:style>
  <w:style w:type="paragraph" w:styleId="Cmsor4">
    <w:name w:val="heading 4"/>
    <w:basedOn w:val="Norml"/>
    <w:next w:val="Norml"/>
    <w:link w:val="Cmsor4Char"/>
    <w:uiPriority w:val="9"/>
    <w:semiHidden/>
    <w:unhideWhenUsed/>
    <w:qFormat/>
    <w:rsid w:val="003921D5"/>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A6227"/>
    <w:pPr>
      <w:ind w:left="720"/>
      <w:contextualSpacing/>
    </w:pPr>
  </w:style>
  <w:style w:type="character" w:customStyle="1" w:styleId="Cmsor2Char">
    <w:name w:val="Címsor 2 Char"/>
    <w:basedOn w:val="Bekezdsalapbettpusa"/>
    <w:link w:val="Cmsor2"/>
    <w:uiPriority w:val="99"/>
    <w:rsid w:val="007313B2"/>
    <w:rPr>
      <w:rFonts w:ascii="Times New Roman" w:eastAsia="Times New Roman" w:hAnsi="Times New Roman" w:cs="Times New Roman"/>
      <w:b/>
      <w:bCs/>
      <w:sz w:val="24"/>
      <w:szCs w:val="24"/>
      <w:lang w:eastAsia="hu-HU"/>
    </w:rPr>
  </w:style>
  <w:style w:type="paragraph" w:customStyle="1" w:styleId="a">
    <w:name w:val="§"/>
    <w:basedOn w:val="Cmsor2"/>
    <w:autoRedefine/>
    <w:uiPriority w:val="99"/>
    <w:rsid w:val="006E7FAB"/>
    <w:pPr>
      <w:keepNext/>
      <w:spacing w:before="240" w:after="120"/>
    </w:pPr>
    <w:rPr>
      <w:b w:val="0"/>
      <w:caps/>
      <w:color w:val="FF0000"/>
    </w:rPr>
  </w:style>
  <w:style w:type="character" w:customStyle="1" w:styleId="Cmsor1Char">
    <w:name w:val="Címsor 1 Char"/>
    <w:basedOn w:val="Bekezdsalapbettpusa"/>
    <w:link w:val="Cmsor1"/>
    <w:rsid w:val="001C541D"/>
    <w:rPr>
      <w:rFonts w:asciiTheme="majorHAnsi" w:eastAsiaTheme="majorEastAsia" w:hAnsiTheme="majorHAnsi" w:cstheme="majorBidi"/>
      <w:b/>
      <w:bCs/>
      <w:color w:val="365F91" w:themeColor="accent1" w:themeShade="BF"/>
      <w:sz w:val="28"/>
      <w:szCs w:val="28"/>
    </w:rPr>
  </w:style>
  <w:style w:type="paragraph" w:customStyle="1" w:styleId="felsorols">
    <w:name w:val="felsorolás"/>
    <w:basedOn w:val="Norml"/>
    <w:uiPriority w:val="99"/>
    <w:rsid w:val="00403474"/>
    <w:pPr>
      <w:autoSpaceDE w:val="0"/>
      <w:autoSpaceDN w:val="0"/>
      <w:spacing w:after="0" w:line="240" w:lineRule="auto"/>
      <w:ind w:left="1299" w:hanging="397"/>
      <w:jc w:val="both"/>
    </w:pPr>
    <w:rPr>
      <w:rFonts w:ascii="Times New Roman" w:eastAsia="Times New Roman" w:hAnsi="Times New Roman" w:cs="Times New Roman"/>
      <w:sz w:val="24"/>
      <w:szCs w:val="24"/>
    </w:rPr>
  </w:style>
  <w:style w:type="paragraph" w:styleId="NormlWeb">
    <w:name w:val="Normal (Web)"/>
    <w:basedOn w:val="Norml"/>
    <w:uiPriority w:val="99"/>
    <w:rsid w:val="00403474"/>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99"/>
    <w:qFormat/>
    <w:rsid w:val="00526CC2"/>
    <w:rPr>
      <w:rFonts w:cs="Times New Roman"/>
      <w:b/>
      <w:bCs/>
    </w:rPr>
  </w:style>
  <w:style w:type="character" w:styleId="Hiperhivatkozs">
    <w:name w:val="Hyperlink"/>
    <w:basedOn w:val="Bekezdsalapbettpusa"/>
    <w:uiPriority w:val="99"/>
    <w:unhideWhenUsed/>
    <w:rsid w:val="00DC0AF5"/>
    <w:rPr>
      <w:color w:val="0000FF" w:themeColor="hyperlink"/>
      <w:u w:val="single"/>
    </w:rPr>
  </w:style>
  <w:style w:type="paragraph" w:styleId="Buborkszveg">
    <w:name w:val="Balloon Text"/>
    <w:basedOn w:val="Norml"/>
    <w:link w:val="BuborkszvegChar"/>
    <w:uiPriority w:val="99"/>
    <w:semiHidden/>
    <w:unhideWhenUsed/>
    <w:rsid w:val="00100B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00B97"/>
    <w:rPr>
      <w:rFonts w:ascii="Tahoma" w:hAnsi="Tahoma" w:cs="Tahoma"/>
      <w:sz w:val="16"/>
      <w:szCs w:val="16"/>
    </w:rPr>
  </w:style>
  <w:style w:type="paragraph" w:styleId="Lbjegyzetszveg">
    <w:name w:val="footnote text"/>
    <w:basedOn w:val="Norml"/>
    <w:link w:val="LbjegyzetszvegChar"/>
    <w:uiPriority w:val="99"/>
    <w:unhideWhenUsed/>
    <w:rsid w:val="00F93968"/>
    <w:pPr>
      <w:spacing w:after="0" w:line="240" w:lineRule="auto"/>
    </w:pPr>
    <w:rPr>
      <w:sz w:val="20"/>
      <w:szCs w:val="20"/>
    </w:rPr>
  </w:style>
  <w:style w:type="character" w:customStyle="1" w:styleId="LbjegyzetszvegChar">
    <w:name w:val="Lábjegyzetszöveg Char"/>
    <w:basedOn w:val="Bekezdsalapbettpusa"/>
    <w:link w:val="Lbjegyzetszveg"/>
    <w:uiPriority w:val="99"/>
    <w:rsid w:val="00F93968"/>
    <w:rPr>
      <w:sz w:val="20"/>
      <w:szCs w:val="20"/>
    </w:rPr>
  </w:style>
  <w:style w:type="character" w:styleId="Lbjegyzet-hivatkozs">
    <w:name w:val="footnote reference"/>
    <w:basedOn w:val="Bekezdsalapbettpusa"/>
    <w:uiPriority w:val="99"/>
    <w:unhideWhenUsed/>
    <w:rsid w:val="00F93968"/>
    <w:rPr>
      <w:vertAlign w:val="superscript"/>
    </w:rPr>
  </w:style>
  <w:style w:type="paragraph" w:styleId="Szvegtrzsbehzssal">
    <w:name w:val="Body Text Indent"/>
    <w:basedOn w:val="Norml"/>
    <w:link w:val="SzvegtrzsbehzssalChar"/>
    <w:rsid w:val="0058788C"/>
    <w:pPr>
      <w:spacing w:after="0" w:line="240" w:lineRule="auto"/>
      <w:jc w:val="both"/>
    </w:pPr>
    <w:rPr>
      <w:rFonts w:ascii="Times New Roman" w:eastAsia="Times New Roman" w:hAnsi="Times New Roman" w:cs="Times New Roman"/>
      <w:color w:val="FF0000"/>
      <w:sz w:val="24"/>
      <w:szCs w:val="20"/>
    </w:rPr>
  </w:style>
  <w:style w:type="character" w:customStyle="1" w:styleId="SzvegtrzsbehzssalChar">
    <w:name w:val="Szövegtörzs behúzással Char"/>
    <w:basedOn w:val="Bekezdsalapbettpusa"/>
    <w:link w:val="Szvegtrzsbehzssal"/>
    <w:rsid w:val="0058788C"/>
    <w:rPr>
      <w:rFonts w:ascii="Times New Roman" w:eastAsia="Times New Roman" w:hAnsi="Times New Roman" w:cs="Times New Roman"/>
      <w:color w:val="FF0000"/>
      <w:sz w:val="24"/>
      <w:szCs w:val="20"/>
    </w:rPr>
  </w:style>
  <w:style w:type="paragraph" w:styleId="Cm">
    <w:name w:val="Title"/>
    <w:basedOn w:val="Norml"/>
    <w:link w:val="CmChar"/>
    <w:qFormat/>
    <w:rsid w:val="004E624C"/>
    <w:pPr>
      <w:tabs>
        <w:tab w:val="right" w:leader="dot" w:pos="8820"/>
      </w:tabs>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4E624C"/>
    <w:rPr>
      <w:rFonts w:ascii="Times New Roman" w:eastAsia="Times New Roman" w:hAnsi="Times New Roman" w:cs="Times New Roman"/>
      <w:b/>
      <w:bCs/>
      <w:sz w:val="24"/>
      <w:szCs w:val="24"/>
    </w:rPr>
  </w:style>
  <w:style w:type="paragraph" w:styleId="Jegyzetszveg">
    <w:name w:val="annotation text"/>
    <w:basedOn w:val="Norml"/>
    <w:link w:val="JegyzetszvegChar"/>
    <w:uiPriority w:val="99"/>
    <w:semiHidden/>
    <w:unhideWhenUsed/>
    <w:rsid w:val="00796D79"/>
    <w:pPr>
      <w:spacing w:line="240" w:lineRule="auto"/>
    </w:pPr>
    <w:rPr>
      <w:sz w:val="20"/>
      <w:szCs w:val="20"/>
    </w:rPr>
  </w:style>
  <w:style w:type="character" w:customStyle="1" w:styleId="JegyzetszvegChar">
    <w:name w:val="Jegyzetszöveg Char"/>
    <w:basedOn w:val="Bekezdsalapbettpusa"/>
    <w:link w:val="Jegyzetszveg"/>
    <w:uiPriority w:val="99"/>
    <w:semiHidden/>
    <w:rsid w:val="00796D79"/>
    <w:rPr>
      <w:sz w:val="20"/>
      <w:szCs w:val="20"/>
    </w:rPr>
  </w:style>
  <w:style w:type="character" w:customStyle="1" w:styleId="apple-converted-space">
    <w:name w:val="apple-converted-space"/>
    <w:basedOn w:val="Bekezdsalapbettpusa"/>
    <w:rsid w:val="00D9467D"/>
  </w:style>
  <w:style w:type="paragraph" w:styleId="Csakszveg">
    <w:name w:val="Plain Text"/>
    <w:basedOn w:val="Norml"/>
    <w:link w:val="CsakszvegChar"/>
    <w:uiPriority w:val="99"/>
    <w:semiHidden/>
    <w:unhideWhenUsed/>
    <w:rsid w:val="006C6183"/>
    <w:pPr>
      <w:spacing w:after="0" w:line="240" w:lineRule="auto"/>
    </w:pPr>
    <w:rPr>
      <w:rFonts w:ascii="Calibri" w:eastAsiaTheme="minorHAnsi" w:hAnsi="Calibri"/>
      <w:szCs w:val="21"/>
      <w:lang w:eastAsia="en-US"/>
    </w:rPr>
  </w:style>
  <w:style w:type="character" w:customStyle="1" w:styleId="CsakszvegChar">
    <w:name w:val="Csak szöveg Char"/>
    <w:basedOn w:val="Bekezdsalapbettpusa"/>
    <w:link w:val="Csakszveg"/>
    <w:uiPriority w:val="99"/>
    <w:semiHidden/>
    <w:rsid w:val="006C6183"/>
    <w:rPr>
      <w:rFonts w:ascii="Calibri" w:eastAsiaTheme="minorHAnsi" w:hAnsi="Calibri"/>
      <w:szCs w:val="21"/>
      <w:lang w:eastAsia="en-US"/>
    </w:rPr>
  </w:style>
  <w:style w:type="paragraph" w:styleId="lfej">
    <w:name w:val="header"/>
    <w:basedOn w:val="Norml"/>
    <w:link w:val="lfejChar"/>
    <w:uiPriority w:val="99"/>
    <w:unhideWhenUsed/>
    <w:rsid w:val="002B1DD0"/>
    <w:pPr>
      <w:tabs>
        <w:tab w:val="center" w:pos="4536"/>
        <w:tab w:val="right" w:pos="9072"/>
      </w:tabs>
      <w:spacing w:after="0" w:line="240" w:lineRule="auto"/>
    </w:pPr>
  </w:style>
  <w:style w:type="character" w:customStyle="1" w:styleId="lfejChar">
    <w:name w:val="Élőfej Char"/>
    <w:basedOn w:val="Bekezdsalapbettpusa"/>
    <w:link w:val="lfej"/>
    <w:uiPriority w:val="99"/>
    <w:rsid w:val="002B1DD0"/>
  </w:style>
  <w:style w:type="paragraph" w:styleId="llb">
    <w:name w:val="footer"/>
    <w:basedOn w:val="Norml"/>
    <w:link w:val="llbChar"/>
    <w:uiPriority w:val="99"/>
    <w:unhideWhenUsed/>
    <w:rsid w:val="002B1DD0"/>
    <w:pPr>
      <w:tabs>
        <w:tab w:val="center" w:pos="4536"/>
        <w:tab w:val="right" w:pos="9072"/>
      </w:tabs>
      <w:spacing w:after="0" w:line="240" w:lineRule="auto"/>
    </w:pPr>
  </w:style>
  <w:style w:type="character" w:customStyle="1" w:styleId="llbChar">
    <w:name w:val="Élőláb Char"/>
    <w:basedOn w:val="Bekezdsalapbettpusa"/>
    <w:link w:val="llb"/>
    <w:uiPriority w:val="99"/>
    <w:rsid w:val="002B1DD0"/>
  </w:style>
  <w:style w:type="paragraph" w:styleId="Szvegtrzs">
    <w:name w:val="Body Text"/>
    <w:basedOn w:val="Norml"/>
    <w:link w:val="SzvegtrzsChar"/>
    <w:uiPriority w:val="99"/>
    <w:unhideWhenUsed/>
    <w:rsid w:val="003921D5"/>
    <w:pPr>
      <w:spacing w:after="120"/>
    </w:pPr>
  </w:style>
  <w:style w:type="character" w:customStyle="1" w:styleId="SzvegtrzsChar">
    <w:name w:val="Szövegtörzs Char"/>
    <w:basedOn w:val="Bekezdsalapbettpusa"/>
    <w:link w:val="Szvegtrzs"/>
    <w:uiPriority w:val="99"/>
    <w:rsid w:val="003921D5"/>
  </w:style>
  <w:style w:type="character" w:customStyle="1" w:styleId="Cmsor4Char">
    <w:name w:val="Címsor 4 Char"/>
    <w:basedOn w:val="Bekezdsalapbettpusa"/>
    <w:link w:val="Cmsor4"/>
    <w:uiPriority w:val="9"/>
    <w:semiHidden/>
    <w:rsid w:val="003921D5"/>
    <w:rPr>
      <w:rFonts w:asciiTheme="majorHAnsi" w:eastAsiaTheme="majorEastAsia" w:hAnsiTheme="majorHAnsi" w:cstheme="majorBidi"/>
      <w:b/>
      <w:bCs/>
      <w:i/>
      <w:iCs/>
      <w:color w:val="4F81BD" w:themeColor="accent1"/>
      <w:lang w:eastAsia="en-US"/>
    </w:rPr>
  </w:style>
  <w:style w:type="character" w:styleId="Jegyzethivatkozs">
    <w:name w:val="annotation reference"/>
    <w:basedOn w:val="Bekezdsalapbettpusa"/>
    <w:uiPriority w:val="99"/>
    <w:semiHidden/>
    <w:unhideWhenUsed/>
    <w:rsid w:val="002D2431"/>
    <w:rPr>
      <w:sz w:val="16"/>
      <w:szCs w:val="16"/>
    </w:rPr>
  </w:style>
  <w:style w:type="paragraph" w:styleId="Megjegyzstrgya">
    <w:name w:val="annotation subject"/>
    <w:basedOn w:val="Jegyzetszveg"/>
    <w:next w:val="Jegyzetszveg"/>
    <w:link w:val="MegjegyzstrgyaChar"/>
    <w:uiPriority w:val="99"/>
    <w:semiHidden/>
    <w:unhideWhenUsed/>
    <w:rsid w:val="002D2431"/>
    <w:rPr>
      <w:b/>
      <w:bCs/>
    </w:rPr>
  </w:style>
  <w:style w:type="character" w:customStyle="1" w:styleId="MegjegyzstrgyaChar">
    <w:name w:val="Megjegyzés tárgya Char"/>
    <w:basedOn w:val="JegyzetszvegChar"/>
    <w:link w:val="Megjegyzstrgya"/>
    <w:uiPriority w:val="99"/>
    <w:semiHidden/>
    <w:rsid w:val="002D2431"/>
    <w:rPr>
      <w:b/>
      <w:bCs/>
      <w:sz w:val="20"/>
      <w:szCs w:val="20"/>
    </w:rPr>
  </w:style>
  <w:style w:type="paragraph" w:styleId="Vltozat">
    <w:name w:val="Revision"/>
    <w:hidden/>
    <w:uiPriority w:val="99"/>
    <w:semiHidden/>
    <w:rsid w:val="002D2431"/>
    <w:pPr>
      <w:spacing w:after="0" w:line="240" w:lineRule="auto"/>
    </w:pPr>
  </w:style>
  <w:style w:type="paragraph" w:styleId="Tartalomjegyzkcmsora">
    <w:name w:val="TOC Heading"/>
    <w:basedOn w:val="Cmsor1"/>
    <w:next w:val="Norml"/>
    <w:uiPriority w:val="39"/>
    <w:unhideWhenUsed/>
    <w:qFormat/>
    <w:rsid w:val="007A13FA"/>
    <w:pPr>
      <w:spacing w:before="240" w:line="259" w:lineRule="auto"/>
      <w:outlineLvl w:val="9"/>
    </w:pPr>
    <w:rPr>
      <w:b w:val="0"/>
      <w:bCs w:val="0"/>
      <w:sz w:val="32"/>
      <w:szCs w:val="32"/>
    </w:rPr>
  </w:style>
  <w:style w:type="paragraph" w:styleId="TJ2">
    <w:name w:val="toc 2"/>
    <w:basedOn w:val="Norml"/>
    <w:next w:val="Norml"/>
    <w:autoRedefine/>
    <w:uiPriority w:val="39"/>
    <w:unhideWhenUsed/>
    <w:rsid w:val="007A13FA"/>
    <w:pPr>
      <w:spacing w:after="100"/>
      <w:ind w:left="220"/>
    </w:pPr>
  </w:style>
  <w:style w:type="paragraph" w:styleId="TJ1">
    <w:name w:val="toc 1"/>
    <w:basedOn w:val="Norml"/>
    <w:next w:val="Norml"/>
    <w:autoRedefine/>
    <w:uiPriority w:val="39"/>
    <w:unhideWhenUsed/>
    <w:rsid w:val="007A13FA"/>
    <w:pPr>
      <w:spacing w:after="100"/>
    </w:pPr>
  </w:style>
  <w:style w:type="paragraph" w:customStyle="1" w:styleId="Default">
    <w:name w:val="Default"/>
    <w:rsid w:val="00E9418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397">
      <w:bodyDiv w:val="1"/>
      <w:marLeft w:val="0"/>
      <w:marRight w:val="0"/>
      <w:marTop w:val="0"/>
      <w:marBottom w:val="0"/>
      <w:divBdr>
        <w:top w:val="none" w:sz="0" w:space="0" w:color="auto"/>
        <w:left w:val="none" w:sz="0" w:space="0" w:color="auto"/>
        <w:bottom w:val="none" w:sz="0" w:space="0" w:color="auto"/>
        <w:right w:val="none" w:sz="0" w:space="0" w:color="auto"/>
      </w:divBdr>
      <w:divsChild>
        <w:div w:id="1078482940">
          <w:marLeft w:val="0"/>
          <w:marRight w:val="0"/>
          <w:marTop w:val="0"/>
          <w:marBottom w:val="0"/>
          <w:divBdr>
            <w:top w:val="none" w:sz="0" w:space="0" w:color="auto"/>
            <w:left w:val="none" w:sz="0" w:space="0" w:color="auto"/>
            <w:bottom w:val="none" w:sz="0" w:space="0" w:color="auto"/>
            <w:right w:val="none" w:sz="0" w:space="0" w:color="auto"/>
          </w:divBdr>
        </w:div>
        <w:div w:id="107822644">
          <w:marLeft w:val="0"/>
          <w:marRight w:val="0"/>
          <w:marTop w:val="0"/>
          <w:marBottom w:val="0"/>
          <w:divBdr>
            <w:top w:val="none" w:sz="0" w:space="0" w:color="auto"/>
            <w:left w:val="none" w:sz="0" w:space="0" w:color="auto"/>
            <w:bottom w:val="none" w:sz="0" w:space="0" w:color="auto"/>
            <w:right w:val="none" w:sz="0" w:space="0" w:color="auto"/>
          </w:divBdr>
        </w:div>
        <w:div w:id="1585413639">
          <w:marLeft w:val="0"/>
          <w:marRight w:val="0"/>
          <w:marTop w:val="0"/>
          <w:marBottom w:val="0"/>
          <w:divBdr>
            <w:top w:val="none" w:sz="0" w:space="0" w:color="auto"/>
            <w:left w:val="none" w:sz="0" w:space="0" w:color="auto"/>
            <w:bottom w:val="none" w:sz="0" w:space="0" w:color="auto"/>
            <w:right w:val="none" w:sz="0" w:space="0" w:color="auto"/>
          </w:divBdr>
        </w:div>
      </w:divsChild>
    </w:div>
    <w:div w:id="16977641">
      <w:bodyDiv w:val="1"/>
      <w:marLeft w:val="0"/>
      <w:marRight w:val="0"/>
      <w:marTop w:val="0"/>
      <w:marBottom w:val="0"/>
      <w:divBdr>
        <w:top w:val="none" w:sz="0" w:space="0" w:color="auto"/>
        <w:left w:val="none" w:sz="0" w:space="0" w:color="auto"/>
        <w:bottom w:val="none" w:sz="0" w:space="0" w:color="auto"/>
        <w:right w:val="none" w:sz="0" w:space="0" w:color="auto"/>
      </w:divBdr>
    </w:div>
    <w:div w:id="77481958">
      <w:bodyDiv w:val="1"/>
      <w:marLeft w:val="0"/>
      <w:marRight w:val="0"/>
      <w:marTop w:val="0"/>
      <w:marBottom w:val="0"/>
      <w:divBdr>
        <w:top w:val="none" w:sz="0" w:space="0" w:color="auto"/>
        <w:left w:val="none" w:sz="0" w:space="0" w:color="auto"/>
        <w:bottom w:val="none" w:sz="0" w:space="0" w:color="auto"/>
        <w:right w:val="none" w:sz="0" w:space="0" w:color="auto"/>
      </w:divBdr>
    </w:div>
    <w:div w:id="169613207">
      <w:bodyDiv w:val="1"/>
      <w:marLeft w:val="0"/>
      <w:marRight w:val="0"/>
      <w:marTop w:val="0"/>
      <w:marBottom w:val="0"/>
      <w:divBdr>
        <w:top w:val="none" w:sz="0" w:space="0" w:color="auto"/>
        <w:left w:val="none" w:sz="0" w:space="0" w:color="auto"/>
        <w:bottom w:val="none" w:sz="0" w:space="0" w:color="auto"/>
        <w:right w:val="none" w:sz="0" w:space="0" w:color="auto"/>
      </w:divBdr>
    </w:div>
    <w:div w:id="179393229">
      <w:bodyDiv w:val="1"/>
      <w:marLeft w:val="0"/>
      <w:marRight w:val="0"/>
      <w:marTop w:val="0"/>
      <w:marBottom w:val="0"/>
      <w:divBdr>
        <w:top w:val="none" w:sz="0" w:space="0" w:color="auto"/>
        <w:left w:val="none" w:sz="0" w:space="0" w:color="auto"/>
        <w:bottom w:val="none" w:sz="0" w:space="0" w:color="auto"/>
        <w:right w:val="none" w:sz="0" w:space="0" w:color="auto"/>
      </w:divBdr>
    </w:div>
    <w:div w:id="291256888">
      <w:bodyDiv w:val="1"/>
      <w:marLeft w:val="0"/>
      <w:marRight w:val="0"/>
      <w:marTop w:val="0"/>
      <w:marBottom w:val="0"/>
      <w:divBdr>
        <w:top w:val="none" w:sz="0" w:space="0" w:color="auto"/>
        <w:left w:val="none" w:sz="0" w:space="0" w:color="auto"/>
        <w:bottom w:val="none" w:sz="0" w:space="0" w:color="auto"/>
        <w:right w:val="none" w:sz="0" w:space="0" w:color="auto"/>
      </w:divBdr>
    </w:div>
    <w:div w:id="542405627">
      <w:bodyDiv w:val="1"/>
      <w:marLeft w:val="0"/>
      <w:marRight w:val="0"/>
      <w:marTop w:val="0"/>
      <w:marBottom w:val="0"/>
      <w:divBdr>
        <w:top w:val="none" w:sz="0" w:space="0" w:color="auto"/>
        <w:left w:val="none" w:sz="0" w:space="0" w:color="auto"/>
        <w:bottom w:val="none" w:sz="0" w:space="0" w:color="auto"/>
        <w:right w:val="none" w:sz="0" w:space="0" w:color="auto"/>
      </w:divBdr>
    </w:div>
    <w:div w:id="836728973">
      <w:bodyDiv w:val="1"/>
      <w:marLeft w:val="0"/>
      <w:marRight w:val="0"/>
      <w:marTop w:val="0"/>
      <w:marBottom w:val="0"/>
      <w:divBdr>
        <w:top w:val="none" w:sz="0" w:space="0" w:color="auto"/>
        <w:left w:val="none" w:sz="0" w:space="0" w:color="auto"/>
        <w:bottom w:val="none" w:sz="0" w:space="0" w:color="auto"/>
        <w:right w:val="none" w:sz="0" w:space="0" w:color="auto"/>
      </w:divBdr>
    </w:div>
    <w:div w:id="872382374">
      <w:bodyDiv w:val="1"/>
      <w:marLeft w:val="0"/>
      <w:marRight w:val="0"/>
      <w:marTop w:val="0"/>
      <w:marBottom w:val="0"/>
      <w:divBdr>
        <w:top w:val="none" w:sz="0" w:space="0" w:color="auto"/>
        <w:left w:val="none" w:sz="0" w:space="0" w:color="auto"/>
        <w:bottom w:val="none" w:sz="0" w:space="0" w:color="auto"/>
        <w:right w:val="none" w:sz="0" w:space="0" w:color="auto"/>
      </w:divBdr>
      <w:divsChild>
        <w:div w:id="490633259">
          <w:marLeft w:val="0"/>
          <w:marRight w:val="0"/>
          <w:marTop w:val="0"/>
          <w:marBottom w:val="0"/>
          <w:divBdr>
            <w:top w:val="none" w:sz="0" w:space="0" w:color="auto"/>
            <w:left w:val="none" w:sz="0" w:space="0" w:color="auto"/>
            <w:bottom w:val="none" w:sz="0" w:space="0" w:color="auto"/>
            <w:right w:val="none" w:sz="0" w:space="0" w:color="auto"/>
          </w:divBdr>
        </w:div>
        <w:div w:id="1059984061">
          <w:marLeft w:val="0"/>
          <w:marRight w:val="0"/>
          <w:marTop w:val="0"/>
          <w:marBottom w:val="0"/>
          <w:divBdr>
            <w:top w:val="none" w:sz="0" w:space="0" w:color="auto"/>
            <w:left w:val="none" w:sz="0" w:space="0" w:color="auto"/>
            <w:bottom w:val="none" w:sz="0" w:space="0" w:color="auto"/>
            <w:right w:val="none" w:sz="0" w:space="0" w:color="auto"/>
          </w:divBdr>
        </w:div>
        <w:div w:id="1912083258">
          <w:marLeft w:val="0"/>
          <w:marRight w:val="0"/>
          <w:marTop w:val="0"/>
          <w:marBottom w:val="0"/>
          <w:divBdr>
            <w:top w:val="none" w:sz="0" w:space="0" w:color="auto"/>
            <w:left w:val="none" w:sz="0" w:space="0" w:color="auto"/>
            <w:bottom w:val="none" w:sz="0" w:space="0" w:color="auto"/>
            <w:right w:val="none" w:sz="0" w:space="0" w:color="auto"/>
          </w:divBdr>
        </w:div>
      </w:divsChild>
    </w:div>
    <w:div w:id="967902675">
      <w:bodyDiv w:val="1"/>
      <w:marLeft w:val="0"/>
      <w:marRight w:val="0"/>
      <w:marTop w:val="0"/>
      <w:marBottom w:val="0"/>
      <w:divBdr>
        <w:top w:val="none" w:sz="0" w:space="0" w:color="auto"/>
        <w:left w:val="none" w:sz="0" w:space="0" w:color="auto"/>
        <w:bottom w:val="none" w:sz="0" w:space="0" w:color="auto"/>
        <w:right w:val="none" w:sz="0" w:space="0" w:color="auto"/>
      </w:divBdr>
    </w:div>
    <w:div w:id="981889460">
      <w:bodyDiv w:val="1"/>
      <w:marLeft w:val="0"/>
      <w:marRight w:val="0"/>
      <w:marTop w:val="0"/>
      <w:marBottom w:val="0"/>
      <w:divBdr>
        <w:top w:val="none" w:sz="0" w:space="0" w:color="auto"/>
        <w:left w:val="none" w:sz="0" w:space="0" w:color="auto"/>
        <w:bottom w:val="none" w:sz="0" w:space="0" w:color="auto"/>
        <w:right w:val="none" w:sz="0" w:space="0" w:color="auto"/>
      </w:divBdr>
      <w:divsChild>
        <w:div w:id="1309213082">
          <w:marLeft w:val="0"/>
          <w:marRight w:val="0"/>
          <w:marTop w:val="0"/>
          <w:marBottom w:val="0"/>
          <w:divBdr>
            <w:top w:val="none" w:sz="0" w:space="0" w:color="auto"/>
            <w:left w:val="none" w:sz="0" w:space="0" w:color="auto"/>
            <w:bottom w:val="none" w:sz="0" w:space="0" w:color="auto"/>
            <w:right w:val="none" w:sz="0" w:space="0" w:color="auto"/>
          </w:divBdr>
        </w:div>
        <w:div w:id="167796793">
          <w:marLeft w:val="0"/>
          <w:marRight w:val="0"/>
          <w:marTop w:val="0"/>
          <w:marBottom w:val="0"/>
          <w:divBdr>
            <w:top w:val="none" w:sz="0" w:space="0" w:color="auto"/>
            <w:left w:val="none" w:sz="0" w:space="0" w:color="auto"/>
            <w:bottom w:val="none" w:sz="0" w:space="0" w:color="auto"/>
            <w:right w:val="none" w:sz="0" w:space="0" w:color="auto"/>
          </w:divBdr>
        </w:div>
        <w:div w:id="186067796">
          <w:marLeft w:val="0"/>
          <w:marRight w:val="0"/>
          <w:marTop w:val="0"/>
          <w:marBottom w:val="0"/>
          <w:divBdr>
            <w:top w:val="none" w:sz="0" w:space="0" w:color="auto"/>
            <w:left w:val="none" w:sz="0" w:space="0" w:color="auto"/>
            <w:bottom w:val="none" w:sz="0" w:space="0" w:color="auto"/>
            <w:right w:val="none" w:sz="0" w:space="0" w:color="auto"/>
          </w:divBdr>
        </w:div>
      </w:divsChild>
    </w:div>
    <w:div w:id="1074276646">
      <w:bodyDiv w:val="1"/>
      <w:marLeft w:val="0"/>
      <w:marRight w:val="0"/>
      <w:marTop w:val="0"/>
      <w:marBottom w:val="0"/>
      <w:divBdr>
        <w:top w:val="none" w:sz="0" w:space="0" w:color="auto"/>
        <w:left w:val="none" w:sz="0" w:space="0" w:color="auto"/>
        <w:bottom w:val="none" w:sz="0" w:space="0" w:color="auto"/>
        <w:right w:val="none" w:sz="0" w:space="0" w:color="auto"/>
      </w:divBdr>
    </w:div>
    <w:div w:id="1268467843">
      <w:bodyDiv w:val="1"/>
      <w:marLeft w:val="0"/>
      <w:marRight w:val="0"/>
      <w:marTop w:val="0"/>
      <w:marBottom w:val="0"/>
      <w:divBdr>
        <w:top w:val="none" w:sz="0" w:space="0" w:color="auto"/>
        <w:left w:val="none" w:sz="0" w:space="0" w:color="auto"/>
        <w:bottom w:val="none" w:sz="0" w:space="0" w:color="auto"/>
        <w:right w:val="none" w:sz="0" w:space="0" w:color="auto"/>
      </w:divBdr>
    </w:div>
    <w:div w:id="1510874961">
      <w:bodyDiv w:val="1"/>
      <w:marLeft w:val="0"/>
      <w:marRight w:val="0"/>
      <w:marTop w:val="0"/>
      <w:marBottom w:val="0"/>
      <w:divBdr>
        <w:top w:val="none" w:sz="0" w:space="0" w:color="auto"/>
        <w:left w:val="none" w:sz="0" w:space="0" w:color="auto"/>
        <w:bottom w:val="none" w:sz="0" w:space="0" w:color="auto"/>
        <w:right w:val="none" w:sz="0" w:space="0" w:color="auto"/>
      </w:divBdr>
    </w:div>
    <w:div w:id="1605531107">
      <w:bodyDiv w:val="1"/>
      <w:marLeft w:val="0"/>
      <w:marRight w:val="0"/>
      <w:marTop w:val="0"/>
      <w:marBottom w:val="0"/>
      <w:divBdr>
        <w:top w:val="none" w:sz="0" w:space="0" w:color="auto"/>
        <w:left w:val="none" w:sz="0" w:space="0" w:color="auto"/>
        <w:bottom w:val="none" w:sz="0" w:space="0" w:color="auto"/>
        <w:right w:val="none" w:sz="0" w:space="0" w:color="auto"/>
      </w:divBdr>
    </w:div>
    <w:div w:id="2018263911">
      <w:bodyDiv w:val="1"/>
      <w:marLeft w:val="0"/>
      <w:marRight w:val="0"/>
      <w:marTop w:val="0"/>
      <w:marBottom w:val="0"/>
      <w:divBdr>
        <w:top w:val="none" w:sz="0" w:space="0" w:color="auto"/>
        <w:left w:val="none" w:sz="0" w:space="0" w:color="auto"/>
        <w:bottom w:val="none" w:sz="0" w:space="0" w:color="auto"/>
        <w:right w:val="none" w:sz="0" w:space="0" w:color="auto"/>
      </w:divBdr>
    </w:div>
    <w:div w:id="2019188951">
      <w:bodyDiv w:val="1"/>
      <w:marLeft w:val="0"/>
      <w:marRight w:val="0"/>
      <w:marTop w:val="0"/>
      <w:marBottom w:val="0"/>
      <w:divBdr>
        <w:top w:val="none" w:sz="0" w:space="0" w:color="auto"/>
        <w:left w:val="none" w:sz="0" w:space="0" w:color="auto"/>
        <w:bottom w:val="none" w:sz="0" w:space="0" w:color="auto"/>
        <w:right w:val="none" w:sz="0" w:space="0" w:color="auto"/>
      </w:divBdr>
    </w:div>
    <w:div w:id="20671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ptun.ke.hu/hallgato/login.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h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852D9861B725A458089D7093360B916" ma:contentTypeVersion="2" ma:contentTypeDescription="Új dokumentum létrehozása." ma:contentTypeScope="" ma:versionID="a8fd3877ba3a60524c775df22307c030">
  <xsd:schema xmlns:xsd="http://www.w3.org/2001/XMLSchema" xmlns:xs="http://www.w3.org/2001/XMLSchema" xmlns:p="http://schemas.microsoft.com/office/2006/metadata/properties" xmlns:ns2="c71a4525-cd6d-4464-b6c4-f45ff1145335" targetNamespace="http://schemas.microsoft.com/office/2006/metadata/properties" ma:root="true" ma:fieldsID="5124a7e2fbf4aeac298d79740a8115f9" ns2:_="">
    <xsd:import namespace="c71a4525-cd6d-4464-b6c4-f45ff1145335"/>
    <xsd:element name="properties">
      <xsd:complexType>
        <xsd:sequence>
          <xsd:element name="documentManagement">
            <xsd:complexType>
              <xsd:all>
                <xsd:element ref="ns2:K_x00f6_tet"/>
                <xsd:element ref="ns2:Le_x00ed_r_x00e1_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4525-cd6d-4464-b6c4-f45ff1145335" elementFormDefault="qualified">
    <xsd:import namespace="http://schemas.microsoft.com/office/2006/documentManagement/types"/>
    <xsd:import namespace="http://schemas.microsoft.com/office/infopath/2007/PartnerControls"/>
    <xsd:element name="K_x00f6_tet" ma:index="1" ma:displayName="Kötet" ma:default="Általános információk" ma:format="Dropdown" ma:internalName="K_x00f6_tet">
      <xsd:simpleType>
        <xsd:restriction base="dms:Choice">
          <xsd:enumeration value="Általános információk"/>
          <xsd:enumeration value="SZMSZ I. kötet"/>
          <xsd:enumeration value="SZMSZ II. kötet"/>
          <xsd:enumeration value="SZMSZ III. kötet"/>
        </xsd:restriction>
      </xsd:simpleType>
    </xsd:element>
    <xsd:element name="Le_x00ed_r_x00e1_s" ma:index="3" ma:displayName="Leírás" ma:internalName="Le_x00ed_r_x00e1_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artalomtípus"/>
        <xsd:element ref="dc:title" minOccurs="0" maxOccurs="1" ma:index="2"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_x00f6_tet xmlns="c71a4525-cd6d-4464-b6c4-f45ff1145335">SZMSZ III. kötet</K_x00f6_tet>
    <Le_x00ed_r_x00e1_s xmlns="c71a4525-cd6d-4464-b6c4-f45ff1145335">Hallgatói követelményrendszer</Le_x00ed_r_x00e1_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7646-4BC8-4A06-ADCD-DEB4B1F7F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4525-cd6d-4464-b6c4-f45ff1145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A1A19-4A12-466B-B757-87B06D493DB5}">
  <ds:schemaRefs>
    <ds:schemaRef ds:uri="http://schemas.microsoft.com/sharepoint/v3/contenttype/forms"/>
  </ds:schemaRefs>
</ds:datastoreItem>
</file>

<file path=customXml/itemProps3.xml><?xml version="1.0" encoding="utf-8"?>
<ds:datastoreItem xmlns:ds="http://schemas.openxmlformats.org/officeDocument/2006/customXml" ds:itemID="{E2FC20E9-D805-4706-861B-9DD99905434A}">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c71a4525-cd6d-4464-b6c4-f45ff1145335"/>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D6D7EC1-1881-4B10-B149-38CC9AD5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88</Pages>
  <Words>21268</Words>
  <Characters>146750</Characters>
  <Application>Microsoft Office Word</Application>
  <DocSecurity>0</DocSecurity>
  <Lines>1222</Lines>
  <Paragraphs>335</Paragraphs>
  <ScaleCrop>false</ScaleCrop>
  <HeadingPairs>
    <vt:vector size="2" baseType="variant">
      <vt:variant>
        <vt:lpstr>Cím</vt:lpstr>
      </vt:variant>
      <vt:variant>
        <vt:i4>1</vt:i4>
      </vt:variant>
    </vt:vector>
  </HeadingPairs>
  <TitlesOfParts>
    <vt:vector size="1" baseType="lpstr">
      <vt:lpstr/>
    </vt:vector>
  </TitlesOfParts>
  <Company>none</Company>
  <LinksUpToDate>false</LinksUpToDate>
  <CharactersWithSpaces>167683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Turgerné Hajnal</dc:creator>
  <cp:lastModifiedBy>dr. Szöllősi Bernadett</cp:lastModifiedBy>
  <cp:revision>7</cp:revision>
  <cp:lastPrinted>2017-07-11T13:43:00Z</cp:lastPrinted>
  <dcterms:created xsi:type="dcterms:W3CDTF">2018-02-01T08:33:00Z</dcterms:created>
  <dcterms:modified xsi:type="dcterms:W3CDTF">2018-02-01T13:50:00Z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0x0101009852D9861B725A458089D7093360B916</vt:lpwstr>
  </property>
</Properties>
</file>