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CCF1" w14:textId="77777777" w:rsidR="00CD3C29" w:rsidRPr="00CD3C29" w:rsidRDefault="00CD3C29" w:rsidP="00CD3C29">
      <w:pPr>
        <w:pStyle w:val="paragraph"/>
        <w:spacing w:before="0" w:beforeAutospacing="0" w:after="160" w:afterAutospacing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Availability &amp; Accessibility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671CF7D0" w14:textId="77777777" w:rsidR="00CD3C29" w:rsidRPr="00CD3C29" w:rsidRDefault="00CD3C29" w:rsidP="00CD3C29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How long does it typically take to get an appointment with a GP or specialist?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5D5BE497" w14:textId="77777777" w:rsidR="00CD3C29" w:rsidRPr="00CD3C29" w:rsidRDefault="00CD3C29" w:rsidP="00CD3C2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</w:rPr>
        <w:t>Waiting times vary, GP appointments may be available within days, while specialist appointments could take longer weeks or months unfortunately.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295D62A1" w14:textId="77777777" w:rsidR="00CD3C29" w:rsidRPr="00CD3C29" w:rsidRDefault="00CD3C29" w:rsidP="00CD3C29">
      <w:pPr>
        <w:pStyle w:val="paragraph"/>
        <w:numPr>
          <w:ilvl w:val="0"/>
          <w:numId w:val="2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Are English-speaking doctors available in public healthcare facilities?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7E9D71EF" w14:textId="77777777" w:rsidR="00CD3C29" w:rsidRPr="00CD3C29" w:rsidRDefault="00CD3C29" w:rsidP="00CD3C2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</w:rPr>
        <w:t>Some doctors speak English, it’s advisable to inquire when booking an appointment. However, assistants usually do not speak English according to most experiences. So, your English-speaking friend or a mentor might be necessary for making an appointment.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7928C78B" w14:textId="77777777" w:rsidR="00CD3C29" w:rsidRPr="00CD3C29" w:rsidRDefault="00CD3C29" w:rsidP="00CD3C29">
      <w:pPr>
        <w:pStyle w:val="paragraph"/>
        <w:numPr>
          <w:ilvl w:val="0"/>
          <w:numId w:val="3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What should I do if there is a language barrier with my doctor?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2C7C2B17" w14:textId="77777777" w:rsidR="00CD3C29" w:rsidRPr="00CD3C29" w:rsidRDefault="00CD3C29" w:rsidP="00CD3C29">
      <w:pPr>
        <w:pStyle w:val="paragraph"/>
        <w:spacing w:before="0" w:beforeAutospacing="0" w:after="160" w:afterAutospacing="0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color w:val="FF0000"/>
        </w:rPr>
        <w:t>Consider bringing a friend that it’s fluent in Hungarian and English Language.</w:t>
      </w:r>
      <w:r w:rsidRPr="00CD3C29">
        <w:rPr>
          <w:rStyle w:val="eop"/>
          <w:rFonts w:asciiTheme="minorHAnsi" w:hAnsiTheme="minorHAnsi" w:cstheme="minorHAnsi"/>
          <w:color w:val="FF0000"/>
        </w:rPr>
        <w:t> </w:t>
      </w:r>
    </w:p>
    <w:p w14:paraId="328DD41E" w14:textId="77777777" w:rsidR="00CD3C29" w:rsidRPr="00CD3C29" w:rsidRDefault="00CD3C29" w:rsidP="00CD3C29">
      <w:pPr>
        <w:pStyle w:val="paragraph"/>
        <w:numPr>
          <w:ilvl w:val="0"/>
          <w:numId w:val="4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Are healthcare services available on weekends or public holidays?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060F56AC" w14:textId="77777777" w:rsidR="00CD3C29" w:rsidRPr="00CD3C29" w:rsidRDefault="00CD3C29" w:rsidP="00CD3C2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</w:rPr>
        <w:t>Emergency services are available, but regular clinics may have limited hours.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157CBACF" w14:textId="77777777" w:rsidR="00CD3C29" w:rsidRPr="00CD3C29" w:rsidRDefault="00CD3C29" w:rsidP="00CD3C29">
      <w:pPr>
        <w:pStyle w:val="paragraph"/>
        <w:numPr>
          <w:ilvl w:val="0"/>
          <w:numId w:val="5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What do I do if my assigned GP is unavailable?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6D17651F" w14:textId="77777777" w:rsidR="00CD3C29" w:rsidRPr="00CD3C29" w:rsidRDefault="00CD3C29" w:rsidP="00CD3C2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</w:rPr>
        <w:t xml:space="preserve">If your assigned GP is unavailable (holiday or illness), he/she is substituted by another district GP – usually in his/her own visiting hours. The change is always communicated on the website of the health </w:t>
      </w:r>
      <w:r w:rsidRPr="00CD3C29">
        <w:rPr>
          <w:rStyle w:val="normaltextrun"/>
          <w:rFonts w:asciiTheme="minorHAnsi" w:hAnsiTheme="minorHAnsi" w:cstheme="minorHAnsi"/>
          <w:lang w:val="en-GB"/>
        </w:rPr>
        <w:t>centre</w:t>
      </w:r>
      <w:r w:rsidRPr="00CD3C29">
        <w:rPr>
          <w:rStyle w:val="normaltextrun"/>
          <w:rFonts w:asciiTheme="minorHAnsi" w:hAnsiTheme="minorHAnsi" w:cstheme="minorHAnsi"/>
        </w:rPr>
        <w:t xml:space="preserve"> and in the building, on the door. Seek care at an urgent care center if it is out of working hours or contact the other local GP in his/her own visiting hours.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358F52DE" w14:textId="77777777" w:rsidR="00CD3C29" w:rsidRPr="00CD3C29" w:rsidRDefault="00CD3C29" w:rsidP="00CD3C29">
      <w:pPr>
        <w:pStyle w:val="paragraph"/>
        <w:numPr>
          <w:ilvl w:val="0"/>
          <w:numId w:val="6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What do I do in case of an emergency? Is public emergency care free of charge?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566AEB2F" w14:textId="77777777" w:rsidR="00CD3C29" w:rsidRPr="00CD3C29" w:rsidRDefault="00CD3C29" w:rsidP="00CD3C29">
      <w:pPr>
        <w:pStyle w:val="paragraph"/>
        <w:spacing w:before="0" w:beforeAutospacing="0" w:after="16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</w:rPr>
        <w:t xml:space="preserve">Call 112 for emergencies, public emergency care is free for students with TAJ Card. The students that do not have a TAJ Card will be required to pay but not necessarily on the spot. Also, see </w:t>
      </w:r>
      <w:r w:rsidRPr="00CD3C29">
        <w:rPr>
          <w:rStyle w:val="normaltextrun"/>
          <w:rFonts w:asciiTheme="minorHAnsi" w:hAnsiTheme="minorHAnsi" w:cstheme="minorHAnsi"/>
          <w:i/>
          <w:iCs/>
        </w:rPr>
        <w:t>point 16.</w:t>
      </w:r>
      <w:r w:rsidRPr="00CD3C29">
        <w:rPr>
          <w:rStyle w:val="normaltextrun"/>
          <w:rFonts w:asciiTheme="minorHAnsi" w:hAnsiTheme="minorHAnsi" w:cstheme="minorHAnsi"/>
        </w:rPr>
        <w:t xml:space="preserve"> for further contact details.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5ECD506D" w14:textId="77777777" w:rsidR="00CD3C29" w:rsidRPr="00CD3C29" w:rsidRDefault="00CD3C29" w:rsidP="00CD3C29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  <w:b/>
          <w:bCs/>
        </w:rPr>
        <w:t>Are healthcare facilities for students with disabilities accessible?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05934416" w14:textId="77777777" w:rsidR="00CD3C29" w:rsidRPr="00CD3C29" w:rsidRDefault="00CD3C29" w:rsidP="00CD3C2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  <w:r w:rsidRPr="00CD3C29">
        <w:rPr>
          <w:rStyle w:val="normaltextrun"/>
          <w:rFonts w:asciiTheme="minorHAnsi" w:hAnsiTheme="minorHAnsi" w:cstheme="minorHAnsi"/>
        </w:rPr>
        <w:t>Yes, they are. Hungarian healthcare institutions are accessible to people with disabilities by official regulations.</w:t>
      </w:r>
      <w:r w:rsidRPr="00CD3C29">
        <w:rPr>
          <w:rStyle w:val="eop"/>
          <w:rFonts w:asciiTheme="minorHAnsi" w:hAnsiTheme="minorHAnsi" w:cstheme="minorHAnsi"/>
        </w:rPr>
        <w:t> </w:t>
      </w:r>
    </w:p>
    <w:p w14:paraId="4FF902E0" w14:textId="77777777" w:rsidR="005546F8" w:rsidRPr="00CD3C29" w:rsidRDefault="005546F8">
      <w:pPr>
        <w:rPr>
          <w:rFonts w:cstheme="minorHAnsi"/>
        </w:rPr>
      </w:pPr>
    </w:p>
    <w:sectPr w:rsidR="005546F8" w:rsidRPr="00CD3C29" w:rsidSect="00CD3C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05B0"/>
    <w:multiLevelType w:val="multilevel"/>
    <w:tmpl w:val="BEA8C70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441A4"/>
    <w:multiLevelType w:val="multilevel"/>
    <w:tmpl w:val="F0DE12D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318CD"/>
    <w:multiLevelType w:val="multilevel"/>
    <w:tmpl w:val="27846AC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17624"/>
    <w:multiLevelType w:val="multilevel"/>
    <w:tmpl w:val="3A726F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F3BC1"/>
    <w:multiLevelType w:val="multilevel"/>
    <w:tmpl w:val="4802F7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469E0"/>
    <w:multiLevelType w:val="multilevel"/>
    <w:tmpl w:val="EB4EA2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24830"/>
    <w:multiLevelType w:val="multilevel"/>
    <w:tmpl w:val="5E2EA2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9"/>
    <w:rsid w:val="001454DE"/>
    <w:rsid w:val="005546F8"/>
    <w:rsid w:val="00CD3C29"/>
    <w:rsid w:val="00E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584F"/>
  <w15:chartTrackingRefBased/>
  <w15:docId w15:val="{66E5E758-20EC-4EDE-BB43-020712C4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CD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CD3C29"/>
  </w:style>
  <w:style w:type="character" w:customStyle="1" w:styleId="eop">
    <w:name w:val="eop"/>
    <w:basedOn w:val="Bekezdsalapbettpusa"/>
    <w:rsid w:val="00CD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Talláromné Czingili Judit</dc:creator>
  <cp:keywords/>
  <dc:description/>
  <cp:lastModifiedBy>Talláromné Czingili Judit</cp:lastModifiedBy>
  <cp:revision>1</cp:revision>
  <dcterms:created xsi:type="dcterms:W3CDTF">2025-08-20T17:52:00Z</dcterms:created>
  <dcterms:modified xsi:type="dcterms:W3CDTF">2025-08-20T17:54:00Z</dcterms:modified>
</cp:coreProperties>
</file>